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64" w:rsidRDefault="00AE1264" w:rsidP="00AE1264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НТ в автомобильной промышленности (Уч.7)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(Приложение 5)</w:t>
      </w:r>
    </w:p>
    <w:p w:rsidR="00AE1264" w:rsidRDefault="00AE1264" w:rsidP="00AE1264">
      <w:pPr>
        <w:pStyle w:val="a3"/>
        <w:shd w:val="clear" w:color="auto" w:fill="FFFFFF"/>
        <w:spacing w:before="0" w:beforeAutospacing="0" w:after="111" w:afterAutospacing="0"/>
        <w:jc w:val="both"/>
        <w:rPr>
          <w:b/>
          <w:color w:val="202020"/>
        </w:rPr>
      </w:pPr>
    </w:p>
    <w:p w:rsidR="00AE1264" w:rsidRDefault="00AE1264" w:rsidP="00AE1264">
      <w:pPr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            Автомобильная промышленность Германии, являющаяся одной из наиболее важных отраслей производства, уже сейчас серьезно заинтересована в НТ и активно изучает возможности внедрения новых материалов и технологий, особенно в связи с экологией,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</w:rPr>
        <w:t>безопастностью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движения и  обеспечением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</w:rPr>
        <w:t>камфорта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</w:rPr>
        <w:t xml:space="preserve">. НТ в автомобилестроении может быть </w:t>
      </w: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с решением множества проблем и технических задач. Относящихся к ходовой части, весу конструкции и динамике движения, кондиционированию и снижению выхлопа вредных веществ, уменьшению износа, возможностям вторичной переработки и т п. кроме этого, НТ имеют непосредственное отношение к развитию связанных с автомобилестроением информационных систем. Очень большие перспективы коммерческого производства имеет внедрение </w:t>
      </w: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прозрачных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многослойных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</w:rPr>
        <w:t>нономатериалов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</w:rPr>
        <w:t xml:space="preserve">. В частности, наносимые на </w:t>
      </w: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стекло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металлические покрытия толщиной в несколько нанометров могут одновременно отражать инфракрасное излучение и придавать стеклу дополнительную термостойкость. Для затемненных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</w:rPr>
        <w:t>внутренных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стекол в автомобилях можно даже использовать так называемые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</w:rPr>
        <w:t>электрохромные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составы, которые автоматически настраиваются на соответствующую интенсивность света, а также способствуют уменьшению отражения в циферблатах приборов, что очень трудно осуществить обычными методами. Водоотталкивающие и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</w:rPr>
        <w:t>противоударные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покрытия могут наноситься на множество деталей, включая «дворники» и т п. Еще один очень интересный пример связан с применением микроскопических частиц углерода. В начале ХХ века было случайно обнаружено, что введение микрочастиц сажи в каучук приводит к очевидному улучшению качества автомобильных шин. Эффект связан с тем, что частицы сажи «склеивают» каучук и делают шины прочнее, обеспечивая их повышенную износостойкость. Сегодня уже предпринимаются целенаправленные попытки увеличения поверхности частиц сажи и уменьшения их возможного слипания, что позволяет снизить процессы рассеивания энергии в шинах и приводит в целом к повышению их характеристик  и снижению расхода горючего в среднем на 4 %.</w:t>
      </w:r>
    </w:p>
    <w:p w:rsidR="00AE1264" w:rsidRDefault="00AE1264" w:rsidP="00AE1264">
      <w:pPr>
        <w:spacing w:before="100" w:beforeAutospacing="1" w:after="100" w:afterAutospacing="1" w:line="240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нанокомпозитов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металлов, могло бы, например, потенциально открыть путь к созданию легких и недорогих транспортных средств. Организация определила TRL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нанокомпозитов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2 и 5 в зависимости от специфических материалов, ссылаясь на ряд препятствий для коммерческого использования, включая стоимость, доступность больших элементов хорошего качества, эксплуатационную надежность новых материалов и пригодность для автоматизированного крупномасштабного производства. Позицию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металлов организация ранжирует просто, ставя небольшие компоненты, например, винты, на 4 и 5, а средние и крупные - на уровни 2 – 3. Понижение уровней определяется высокой стоимостью производства, техническими ограничениями на производство более крупных деталей и, как в случае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нанокомпозитами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отсутствием мощностей для крупносерийного производства.</w:t>
      </w:r>
    </w:p>
    <w:p w:rsidR="00AE1264" w:rsidRDefault="00AE1264" w:rsidP="00AE1264">
      <w:pPr>
        <w:spacing w:before="100" w:beforeAutospacing="1" w:after="100" w:afterAutospacing="1" w:line="240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Нанопокрытия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смазки обещают повысить энергетическую эффективность и уменьшить выбросы от бензиновых двигателей, дизелей и газовых турбин для всех типов транспортных средств.</w:t>
      </w:r>
    </w:p>
    <w:p w:rsidR="005C3A20" w:rsidRPr="00AE1264" w:rsidRDefault="005C3A20">
      <w:pPr>
        <w:rPr>
          <w:rFonts w:ascii="Times New Roman" w:hAnsi="Times New Roman" w:cs="Times New Roman"/>
          <w:sz w:val="24"/>
          <w:szCs w:val="24"/>
        </w:rPr>
      </w:pPr>
    </w:p>
    <w:sectPr w:rsidR="005C3A20" w:rsidRPr="00AE1264" w:rsidSect="005C3A2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64"/>
    <w:rsid w:val="005C3A20"/>
    <w:rsid w:val="00AE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2014-01-30T09:12:00Z</dcterms:created>
  <dcterms:modified xsi:type="dcterms:W3CDTF">2014-01-30T09:13:00Z</dcterms:modified>
</cp:coreProperties>
</file>