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A" w:rsidRDefault="005E2A8A" w:rsidP="00A436EB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A436EB">
        <w:rPr>
          <w:rFonts w:ascii="Times New Roman" w:hAnsi="Times New Roman" w:cs="Times New Roman"/>
          <w:sz w:val="24"/>
          <w:szCs w:val="24"/>
        </w:rPr>
        <w:t>Рекомендации по ведению дневника.</w:t>
      </w:r>
    </w:p>
    <w:p w:rsidR="005E2A8A" w:rsidRPr="00A436EB" w:rsidRDefault="005E2A8A" w:rsidP="00A436EB"/>
    <w:p w:rsidR="005E2A8A" w:rsidRPr="00863E40" w:rsidRDefault="005E2A8A" w:rsidP="00C01255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>На титульный лист вынести данные о ребенке,  который включают в себя:</w:t>
      </w:r>
    </w:p>
    <w:p w:rsidR="005E2A8A" w:rsidRPr="00863E40" w:rsidRDefault="005E2A8A" w:rsidP="00C2589A">
      <w:pPr>
        <w:pStyle w:val="a4"/>
        <w:ind w:left="96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>1)  Ф.И.О. ребенка</w:t>
      </w:r>
    </w:p>
    <w:p w:rsidR="005E2A8A" w:rsidRPr="00863E40" w:rsidRDefault="005E2A8A" w:rsidP="00C01255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2)  Дата рождения ребенка</w:t>
      </w:r>
    </w:p>
    <w:p w:rsidR="005E2A8A" w:rsidRPr="00863E40" w:rsidRDefault="005E2A8A" w:rsidP="00C01255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3)  Анамнез, включающий в себя сведения о родителях, о физическом и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63E40">
        <w:rPr>
          <w:rFonts w:ascii="Times New Roman" w:hAnsi="Times New Roman"/>
          <w:b/>
          <w:sz w:val="24"/>
          <w:szCs w:val="24"/>
        </w:rPr>
        <w:t>. психическом развитии ребенка,  его социальный статус.</w:t>
      </w:r>
    </w:p>
    <w:p w:rsidR="005E2A8A" w:rsidRPr="00863E40" w:rsidRDefault="005E2A8A" w:rsidP="00C01255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4) Диагноз: медицинский + заключение психолога</w:t>
      </w:r>
    </w:p>
    <w:p w:rsidR="005E2A8A" w:rsidRPr="00863E40" w:rsidRDefault="005E2A8A" w:rsidP="00C01255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5) Положительные черты ребенка, особенности, склонности:</w:t>
      </w:r>
    </w:p>
    <w:p w:rsidR="005E2A8A" w:rsidRPr="00863E40" w:rsidRDefault="005E2A8A" w:rsidP="00810434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а. 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динамические:</w:t>
      </w:r>
      <w:r w:rsidRPr="00863E40">
        <w:rPr>
          <w:rFonts w:ascii="Times New Roman" w:hAnsi="Times New Roman"/>
          <w:b/>
          <w:sz w:val="24"/>
          <w:szCs w:val="24"/>
        </w:rPr>
        <w:t xml:space="preserve">  подвижность, активность, выносливость, хорошая переключаемость с одного вида деятельности на  другую, уравновешенность, выразительность мимики,  жестов, сила реакций.</w:t>
      </w:r>
      <w:proofErr w:type="gramEnd"/>
    </w:p>
    <w:p w:rsidR="005E2A8A" w:rsidRPr="00863E40" w:rsidRDefault="005E2A8A" w:rsidP="00810434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б. </w:t>
      </w:r>
      <w:proofErr w:type="gramStart"/>
      <w:r w:rsidRPr="00863E40">
        <w:rPr>
          <w:rFonts w:ascii="Times New Roman" w:hAnsi="Times New Roman"/>
          <w:b/>
          <w:sz w:val="24"/>
          <w:szCs w:val="24"/>
          <w:u w:val="single"/>
        </w:rPr>
        <w:t>интеллектуальные</w:t>
      </w:r>
      <w:proofErr w:type="gramEnd"/>
      <w:r w:rsidRPr="00863E40">
        <w:rPr>
          <w:rFonts w:ascii="Times New Roman" w:hAnsi="Times New Roman"/>
          <w:b/>
          <w:sz w:val="24"/>
          <w:szCs w:val="24"/>
          <w:u w:val="single"/>
        </w:rPr>
        <w:t>:</w:t>
      </w:r>
      <w:r w:rsidRPr="00863E40">
        <w:rPr>
          <w:rFonts w:ascii="Times New Roman" w:hAnsi="Times New Roman"/>
          <w:b/>
          <w:sz w:val="24"/>
          <w:szCs w:val="24"/>
        </w:rPr>
        <w:t xml:space="preserve"> наблюдательность, любознательность, </w:t>
      </w:r>
      <w:proofErr w:type="spellStart"/>
      <w:r w:rsidRPr="00863E40">
        <w:rPr>
          <w:rFonts w:ascii="Times New Roman" w:hAnsi="Times New Roman"/>
          <w:b/>
          <w:sz w:val="24"/>
          <w:szCs w:val="24"/>
        </w:rPr>
        <w:t>обучаемость</w:t>
      </w:r>
      <w:proofErr w:type="spellEnd"/>
      <w:r w:rsidRPr="00863E40">
        <w:rPr>
          <w:rFonts w:ascii="Times New Roman" w:hAnsi="Times New Roman"/>
          <w:b/>
          <w:sz w:val="24"/>
          <w:szCs w:val="24"/>
        </w:rPr>
        <w:t>, общее развитие.</w:t>
      </w:r>
    </w:p>
    <w:p w:rsidR="005E2A8A" w:rsidRPr="00863E40" w:rsidRDefault="005E2A8A" w:rsidP="00810434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в.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эмоциональные:</w:t>
      </w:r>
      <w:r w:rsidRPr="00863E40">
        <w:rPr>
          <w:rFonts w:ascii="Times New Roman" w:hAnsi="Times New Roman"/>
          <w:b/>
          <w:sz w:val="24"/>
          <w:szCs w:val="24"/>
        </w:rPr>
        <w:t xml:space="preserve"> преобладающее  настроение: повышенная, пониженная, устойчивая, часто меняющаяся, аффективные вспышки радости, горести, часты или редки они: преобладающие  состояния: бодрость, веселость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63E40">
        <w:rPr>
          <w:rFonts w:ascii="Times New Roman" w:hAnsi="Times New Roman"/>
          <w:b/>
          <w:sz w:val="24"/>
          <w:szCs w:val="24"/>
        </w:rPr>
        <w:t xml:space="preserve"> жизнерадостность, оживленность, уравновешенность, невозмутимость  и пр.</w:t>
      </w:r>
    </w:p>
    <w:p w:rsidR="005E2A8A" w:rsidRPr="00863E40" w:rsidRDefault="005E2A8A" w:rsidP="00810434">
      <w:pPr>
        <w:pStyle w:val="a4"/>
        <w:ind w:left="60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г.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нравственно-волевые  черты характера:</w:t>
      </w:r>
      <w:r w:rsidRPr="00863E40">
        <w:rPr>
          <w:rFonts w:ascii="Times New Roman" w:hAnsi="Times New Roman"/>
          <w:b/>
          <w:sz w:val="24"/>
          <w:szCs w:val="24"/>
        </w:rPr>
        <w:t xml:space="preserve"> честность, прямота, щедрость, вежливость, доброжелательность, послушание, дисциплинированность, инициативность, настойчивость, деловитость, скромность, уверенность в своих силах, гордость, самолюбие, ответственность  и др.</w:t>
      </w:r>
      <w:proofErr w:type="gramEnd"/>
    </w:p>
    <w:p w:rsidR="005E2A8A" w:rsidRPr="00863E40" w:rsidRDefault="005E2A8A" w:rsidP="00810434">
      <w:pPr>
        <w:pStyle w:val="a4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         6) Негативные черты, склонности, особенности:</w:t>
      </w:r>
    </w:p>
    <w:p w:rsidR="005E2A8A" w:rsidRPr="00863E40" w:rsidRDefault="005E2A8A" w:rsidP="00810434">
      <w:pPr>
        <w:pStyle w:val="a4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         а. </w:t>
      </w:r>
      <w:proofErr w:type="gramStart"/>
      <w:r w:rsidRPr="00863E40">
        <w:rPr>
          <w:rFonts w:ascii="Times New Roman" w:hAnsi="Times New Roman"/>
          <w:b/>
          <w:sz w:val="24"/>
          <w:szCs w:val="24"/>
          <w:u w:val="single"/>
        </w:rPr>
        <w:t>динамические</w:t>
      </w:r>
      <w:proofErr w:type="gramEnd"/>
      <w:r w:rsidRPr="00863E40">
        <w:rPr>
          <w:rFonts w:ascii="Times New Roman" w:hAnsi="Times New Roman"/>
          <w:b/>
          <w:sz w:val="24"/>
          <w:szCs w:val="24"/>
          <w:u w:val="single"/>
        </w:rPr>
        <w:t>:</w:t>
      </w:r>
      <w:r w:rsidRPr="00863E40">
        <w:rPr>
          <w:rFonts w:ascii="Times New Roman" w:hAnsi="Times New Roman"/>
          <w:b/>
          <w:sz w:val="24"/>
          <w:szCs w:val="24"/>
        </w:rPr>
        <w:t xml:space="preserve"> вспыльчивость, неуравновешенность и др.</w:t>
      </w:r>
    </w:p>
    <w:p w:rsidR="005E2A8A" w:rsidRPr="00863E40" w:rsidRDefault="005E2A8A" w:rsidP="00494E5D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б.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недостаточность общего уровня развития:</w:t>
      </w:r>
      <w:r w:rsidRPr="00863E40">
        <w:rPr>
          <w:rFonts w:ascii="Times New Roman" w:hAnsi="Times New Roman"/>
          <w:b/>
          <w:sz w:val="24"/>
          <w:szCs w:val="24"/>
        </w:rPr>
        <w:t xml:space="preserve">  недостатки внимания, памяти,      речи, мышления, воображения, особенности восприятия, однообразие познавательных интересов, случаи нарушения дисциплины, режима дня, правил культурного поведения, отсутствие навыков опрятности.</w:t>
      </w:r>
      <w:proofErr w:type="gramEnd"/>
    </w:p>
    <w:p w:rsidR="005E2A8A" w:rsidRPr="00863E40" w:rsidRDefault="005E2A8A" w:rsidP="00494E5D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 w:rsidRPr="00863E4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в.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эмоциональные:</w:t>
      </w:r>
      <w:r w:rsidRPr="00863E40">
        <w:rPr>
          <w:rFonts w:ascii="Times New Roman" w:hAnsi="Times New Roman"/>
          <w:b/>
          <w:sz w:val="24"/>
          <w:szCs w:val="24"/>
        </w:rPr>
        <w:t xml:space="preserve">  раздражительность, вялость, плаксивость, склонность к тревожности.</w:t>
      </w:r>
      <w:proofErr w:type="gramEnd"/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63E40">
        <w:rPr>
          <w:rFonts w:ascii="Times New Roman" w:hAnsi="Times New Roman"/>
          <w:b/>
          <w:sz w:val="24"/>
          <w:szCs w:val="24"/>
        </w:rPr>
        <w:t xml:space="preserve">г. </w:t>
      </w:r>
      <w:r w:rsidRPr="00863E40">
        <w:rPr>
          <w:rFonts w:ascii="Times New Roman" w:hAnsi="Times New Roman"/>
          <w:b/>
          <w:sz w:val="24"/>
          <w:szCs w:val="24"/>
          <w:u w:val="single"/>
        </w:rPr>
        <w:t>недостатки нравственно-волевого развития:</w:t>
      </w:r>
      <w:r w:rsidRPr="00863E40">
        <w:rPr>
          <w:rFonts w:ascii="Times New Roman" w:hAnsi="Times New Roman"/>
          <w:b/>
          <w:sz w:val="24"/>
          <w:szCs w:val="24"/>
        </w:rPr>
        <w:t xml:space="preserve">  неисполнительность,    непослушание, замкнутость, упрямство, боязливость, излишняя застенчивость, лживость, агрессивность и др.</w:t>
      </w:r>
      <w:proofErr w:type="gramEnd"/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*Критерии оценки положительной и отрицательной сторон характера ребенка взяты из книги </w:t>
      </w:r>
      <w:proofErr w:type="spellStart"/>
      <w:r>
        <w:rPr>
          <w:rFonts w:ascii="Times New Roman" w:hAnsi="Times New Roman"/>
          <w:b/>
          <w:sz w:val="24"/>
          <w:szCs w:val="24"/>
        </w:rPr>
        <w:t>Б.А.Куган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«Социально-трудовая адаптация </w:t>
      </w:r>
      <w:proofErr w:type="spellStart"/>
      <w:r>
        <w:rPr>
          <w:rFonts w:ascii="Times New Roman" w:hAnsi="Times New Roman"/>
          <w:b/>
          <w:sz w:val="24"/>
          <w:szCs w:val="24"/>
        </w:rPr>
        <w:t>детецй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группы социального риска» и адаптированы для детей дошкольного возраста.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Черты ребенка, как положительные, так и отрицательные, перед занесением в дневник обсуждаются воспитателем с психологом. Мы можем порекомендовать следующий план внесения данных ребенка в дневник.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ребенка                                                                              Ф.И.О. воспитателя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 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Анамнез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Диагноз</w:t>
      </w: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Положительные черты                                                  Негативные черты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Для ведения наблюдения за ребенком необходима таблица, где будет описываться ситуация или поведение воспитателя и реакция на них ребенка. Также в этой таблице будет фиксироваться дата и возраст ребенка на момент наблюдения.</w:t>
      </w: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Дата,                            Поведение воспитатели или                           Реакция</w:t>
      </w: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                       описание ситуации                                           ребенка</w:t>
      </w:r>
    </w:p>
    <w:p w:rsidR="005E2A8A" w:rsidRDefault="005E2A8A" w:rsidP="00A436EB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A436EB">
      <w:pPr>
        <w:pStyle w:val="a4"/>
        <w:pBdr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*Данная таблица заполняется не от случая к случаю, а по мере поступления информации о ребенке.</w:t>
      </w: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Показатели динамики установления привязанности можно оформить в таблицу.</w:t>
      </w: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C30976">
      <w:pPr>
        <w:pStyle w:val="a4"/>
        <w:pBdr>
          <w:top w:val="single" w:sz="12" w:space="1" w:color="auto"/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070D66">
        <w:rPr>
          <w:rFonts w:ascii="Times New Roman" w:hAnsi="Times New Roman"/>
          <w:b/>
          <w:sz w:val="24"/>
          <w:szCs w:val="24"/>
          <w:u w:val="single"/>
        </w:rPr>
        <w:t>Контакты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Эмоциональный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Визуальный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Тактильный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Речево</w:t>
      </w:r>
      <w:proofErr w:type="gramStart"/>
      <w:r>
        <w:rPr>
          <w:rFonts w:ascii="Times New Roman" w:hAnsi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/>
          <w:b/>
          <w:sz w:val="24"/>
          <w:szCs w:val="24"/>
        </w:rPr>
        <w:t>голосовой)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во время кормления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Протестные реакции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«пугающий объект»</w:t>
      </w: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«отделение»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</w:t>
      </w:r>
    </w:p>
    <w:p w:rsidR="005E2A8A" w:rsidRDefault="005E2A8A" w:rsidP="00C30976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«встречу»</w:t>
      </w:r>
    </w:p>
    <w:p w:rsidR="005E2A8A" w:rsidRDefault="005E2A8A" w:rsidP="00C30976">
      <w:pPr>
        <w:pStyle w:val="a4"/>
        <w:pBdr>
          <w:top w:val="single" w:sz="12" w:space="1" w:color="auto"/>
          <w:bottom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Волевые проявления</w:t>
      </w:r>
    </w:p>
    <w:p w:rsidR="005E2A8A" w:rsidRDefault="005E2A8A" w:rsidP="00C30976">
      <w:pPr>
        <w:pStyle w:val="a4"/>
        <w:pBdr>
          <w:bottom w:val="single" w:sz="12" w:space="1" w:color="auto"/>
          <w:between w:val="single" w:sz="12" w:space="1" w:color="auto"/>
        </w:pBd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Сопротивление директивному воздействию взрослого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 w:rsidRPr="00245AA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Все показатели были выделены в процессе работы.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Для упрощения ведения записи, надо ввести знаки-обозначения определенной реакции, которая постоянно имеет место.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 – эмоциональный контакт.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 – глазной контакт.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 – тактильный контакт.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речевой контакт.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    отказ от контакта.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взаимодействие во время кормления.</w:t>
      </w:r>
    </w:p>
    <w:p w:rsidR="005E2A8A" w:rsidRDefault="005E2A8A" w:rsidP="00245AAE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</w:p>
    <w:p w:rsidR="005E2A8A" w:rsidRDefault="005E2A8A" w:rsidP="0069190A">
      <w:pPr>
        <w:pStyle w:val="a4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При ведении дневника особое внимание обращайте на ситуации расставания и встречи. Отмечайте любое изменение в поведении ребенка, а также нарушение сна и аппетита. Фиксируйте проявления прогресса или регресса в развитие ребенка. Составьте карту НПР и дайте прогноз развития ребенка. Степень тяжести адаптации предлагаем оценить по классификации Тонковой-Ямпольской Р.В.</w:t>
      </w:r>
    </w:p>
    <w:sectPr w:rsidR="005E2A8A" w:rsidSect="00540D0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82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54E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902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8A8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EAD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61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2E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2A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2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561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296A"/>
    <w:multiLevelType w:val="hybridMultilevel"/>
    <w:tmpl w:val="F99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692353"/>
    <w:multiLevelType w:val="hybridMultilevel"/>
    <w:tmpl w:val="9E268406"/>
    <w:lvl w:ilvl="0" w:tplc="807EF6C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CA014D"/>
    <w:multiLevelType w:val="hybridMultilevel"/>
    <w:tmpl w:val="C7883DFA"/>
    <w:lvl w:ilvl="0" w:tplc="221E387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8A5812"/>
    <w:multiLevelType w:val="hybridMultilevel"/>
    <w:tmpl w:val="C1DA76EC"/>
    <w:lvl w:ilvl="0" w:tplc="4F48E5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AA"/>
    <w:rsid w:val="00005176"/>
    <w:rsid w:val="0005570D"/>
    <w:rsid w:val="00063026"/>
    <w:rsid w:val="00070D66"/>
    <w:rsid w:val="000E24C7"/>
    <w:rsid w:val="00141629"/>
    <w:rsid w:val="00144E20"/>
    <w:rsid w:val="00245AAE"/>
    <w:rsid w:val="00294F77"/>
    <w:rsid w:val="002A4985"/>
    <w:rsid w:val="002E4EE4"/>
    <w:rsid w:val="00387C55"/>
    <w:rsid w:val="003C2A7D"/>
    <w:rsid w:val="00494E5D"/>
    <w:rsid w:val="00496A1A"/>
    <w:rsid w:val="004E5C4D"/>
    <w:rsid w:val="004F71AA"/>
    <w:rsid w:val="00516E92"/>
    <w:rsid w:val="00540D06"/>
    <w:rsid w:val="00594F41"/>
    <w:rsid w:val="005B7B04"/>
    <w:rsid w:val="005E2A8A"/>
    <w:rsid w:val="00613219"/>
    <w:rsid w:val="006525B4"/>
    <w:rsid w:val="00681FF7"/>
    <w:rsid w:val="0069190A"/>
    <w:rsid w:val="00692F26"/>
    <w:rsid w:val="00747B3C"/>
    <w:rsid w:val="007607D6"/>
    <w:rsid w:val="007A68BD"/>
    <w:rsid w:val="00810434"/>
    <w:rsid w:val="00863E40"/>
    <w:rsid w:val="008B30ED"/>
    <w:rsid w:val="008D2700"/>
    <w:rsid w:val="008F3569"/>
    <w:rsid w:val="008F475F"/>
    <w:rsid w:val="00933D1B"/>
    <w:rsid w:val="0096592F"/>
    <w:rsid w:val="00972111"/>
    <w:rsid w:val="009721E8"/>
    <w:rsid w:val="00975241"/>
    <w:rsid w:val="00A23703"/>
    <w:rsid w:val="00A436EB"/>
    <w:rsid w:val="00B01718"/>
    <w:rsid w:val="00B044DC"/>
    <w:rsid w:val="00B26258"/>
    <w:rsid w:val="00B503D8"/>
    <w:rsid w:val="00BA5621"/>
    <w:rsid w:val="00BB64B7"/>
    <w:rsid w:val="00C01255"/>
    <w:rsid w:val="00C2589A"/>
    <w:rsid w:val="00C30976"/>
    <w:rsid w:val="00C5032D"/>
    <w:rsid w:val="00CB38C5"/>
    <w:rsid w:val="00CC4337"/>
    <w:rsid w:val="00D7088E"/>
    <w:rsid w:val="00E17CAA"/>
    <w:rsid w:val="00E501A0"/>
    <w:rsid w:val="00E952B7"/>
    <w:rsid w:val="00EC4733"/>
    <w:rsid w:val="00F42A04"/>
    <w:rsid w:val="00F628F0"/>
    <w:rsid w:val="00F82929"/>
    <w:rsid w:val="00F82E78"/>
    <w:rsid w:val="00F96C3C"/>
    <w:rsid w:val="00FA0330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0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A6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A6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51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517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E17CA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82E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4F41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F82E7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Tata</cp:lastModifiedBy>
  <cp:revision>2</cp:revision>
  <dcterms:created xsi:type="dcterms:W3CDTF">2014-06-14T09:56:00Z</dcterms:created>
  <dcterms:modified xsi:type="dcterms:W3CDTF">2014-06-14T09:56:00Z</dcterms:modified>
</cp:coreProperties>
</file>