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ED" w:rsidRPr="00D7613F" w:rsidRDefault="00FF1FED" w:rsidP="001C0AC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Бачурина Н. В. (</w:t>
      </w:r>
      <w:r>
        <w:rPr>
          <w:rFonts w:ascii="Times New Roman" w:eastAsia="FreeSerifBold" w:hAnsi="Times New Roman" w:cs="Times New Roman"/>
          <w:b/>
          <w:bCs/>
          <w:sz w:val="28"/>
          <w:szCs w:val="28"/>
        </w:rPr>
        <w:t>№ 277-485-087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1FED" w:rsidRPr="00D7613F" w:rsidRDefault="00FF1FED" w:rsidP="001C0AC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C0AC5" w:rsidRPr="00E9126C" w:rsidRDefault="001C0AC5" w:rsidP="001C0AC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9126C">
        <w:rPr>
          <w:rFonts w:ascii="Times New Roman" w:hAnsi="Times New Roman" w:cs="Times New Roman"/>
          <w:b/>
          <w:sz w:val="24"/>
          <w:szCs w:val="24"/>
        </w:rPr>
        <w:t>ДЕЛО №1 «О 19 метрах».</w:t>
      </w:r>
    </w:p>
    <w:p w:rsidR="001C0AC5" w:rsidRPr="00E9126C" w:rsidRDefault="001C0AC5" w:rsidP="00FF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26C">
        <w:rPr>
          <w:rFonts w:ascii="Times New Roman" w:hAnsi="Times New Roman" w:cs="Times New Roman"/>
          <w:sz w:val="24"/>
          <w:szCs w:val="24"/>
        </w:rPr>
        <w:t xml:space="preserve">Идёт 1906 год. Каучуковая лихорадка охватила Зелёный континент; стремясь получить прибыль, колонисты не останавливаются ни перед чем: они превращают в рабов индейцев </w:t>
      </w:r>
      <w:proofErr w:type="spellStart"/>
      <w:r w:rsidRPr="00E9126C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E9126C">
        <w:rPr>
          <w:rFonts w:ascii="Times New Roman" w:hAnsi="Times New Roman" w:cs="Times New Roman"/>
          <w:sz w:val="24"/>
          <w:szCs w:val="24"/>
        </w:rPr>
        <w:t>, чинят жесточайшие расправы за малейшее неповиновение.</w:t>
      </w:r>
    </w:p>
    <w:p w:rsidR="001C0AC5" w:rsidRPr="00E9126C" w:rsidRDefault="001C0AC5" w:rsidP="00FF1FED">
      <w:pPr>
        <w:pStyle w:val="a4"/>
        <w:spacing w:before="0" w:beforeAutospacing="0" w:after="0" w:afterAutospacing="0"/>
        <w:jc w:val="both"/>
      </w:pPr>
      <w:r w:rsidRPr="00E9126C">
        <w:tab/>
        <w:t xml:space="preserve">Племена, оказывающие сопротивление, истребляют, их деревни грабят и сжигают. Чиновники и военные, наделённые безграничными полномочиями, соперничают в жестокости с </w:t>
      </w:r>
      <w:proofErr w:type="spellStart"/>
      <w:r w:rsidRPr="00E9126C">
        <w:t>серингейросами</w:t>
      </w:r>
      <w:proofErr w:type="spellEnd"/>
      <w:r w:rsidRPr="00E9126C">
        <w:t xml:space="preserve"> (вооруженными отрядами частных </w:t>
      </w:r>
      <w:proofErr w:type="gramStart"/>
      <w:r w:rsidRPr="00E9126C">
        <w:t xml:space="preserve">предпринимателей) </w:t>
      </w:r>
      <w:proofErr w:type="gramEnd"/>
      <w:r w:rsidRPr="00E9126C">
        <w:t>Сок каучуконосов дорожает с каждым днем, и вместе с его ценой усиливаются страдания угнетенных.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 xml:space="preserve">Богатые плантации, расположенные вдоль </w:t>
      </w:r>
      <w:proofErr w:type="spellStart"/>
      <w:r w:rsidRPr="00E9126C">
        <w:t>Абунского</w:t>
      </w:r>
      <w:proofErr w:type="spellEnd"/>
      <w:r w:rsidRPr="00E9126C">
        <w:t xml:space="preserve"> берега и реки Акры, с недавних пор служат зерном раздора между Западной Бразилией, Северной Боливией и Перу, которые до сих пор не установили между собой четких границ. Назревает каучуковая война. 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 xml:space="preserve">Призванное сыграть роль посредника, Лондонское королевское географическое общество посылает тридцатидевятилетнего майора Перси </w:t>
      </w:r>
      <w:proofErr w:type="spellStart"/>
      <w:r w:rsidRPr="00E9126C">
        <w:t>Фосетта</w:t>
      </w:r>
      <w:proofErr w:type="spellEnd"/>
      <w:r w:rsidRPr="00E9126C">
        <w:t xml:space="preserve"> произвести точные топографические исследования на спорных территориях. Именно это неблагодарное назначение способствовало тому, что британский офицер потряс мир неожиданным открытием и вошел в легенды. 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 xml:space="preserve">Рассказывает майор </w:t>
      </w:r>
      <w:proofErr w:type="spellStart"/>
      <w:r w:rsidRPr="00E9126C">
        <w:t>Фоссет</w:t>
      </w:r>
      <w:proofErr w:type="spellEnd"/>
      <w:r w:rsidRPr="00E9126C">
        <w:t xml:space="preserve">: «Мы беспечно плыли по ленивому течению, когда неожиданно из-под нашего каноэ показалась треугольная голова...  Я схватил свой карабин, и когда животное выскочило было из воды на берег, почти не </w:t>
      </w:r>
      <w:proofErr w:type="gramStart"/>
      <w:r w:rsidRPr="00E9126C">
        <w:t>целясь</w:t>
      </w:r>
      <w:proofErr w:type="gramEnd"/>
      <w:r w:rsidRPr="00E9126C">
        <w:t xml:space="preserve"> выстрелил в нее пулей 44 калибра. Пуля попала прямо в позвоночник. Вода тут же вспенилась, и нос нашего каноэ получил несколько сильных ударов, как если бы мы наскочили на риф. 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 xml:space="preserve">С большим трудом мне удалось уговорить индейцев подвести лодку к берегу. Глаза их была расширены от ужаса; </w:t>
      </w:r>
      <w:proofErr w:type="gramStart"/>
      <w:r w:rsidRPr="00E9126C">
        <w:t>еще</w:t>
      </w:r>
      <w:proofErr w:type="gramEnd"/>
      <w:r w:rsidRPr="00E9126C">
        <w:t xml:space="preserve"> когда я готовился стрелять, они л один голос умоляли меня не делать э того, опасаясь, что чудовище бросится на каноэ, что случается с ним,  по рассказам, в минуту опасности...»</w:t>
      </w:r>
    </w:p>
    <w:p w:rsidR="001C0AC5" w:rsidRPr="00E9126C" w:rsidRDefault="001C0AC5" w:rsidP="00FF1FED">
      <w:pPr>
        <w:pStyle w:val="a4"/>
        <w:spacing w:before="0" w:beforeAutospacing="0"/>
        <w:ind w:firstLine="708"/>
        <w:jc w:val="both"/>
      </w:pPr>
      <w:r w:rsidRPr="00E9126C">
        <w:t>При ближайшем рассмотрении оказалось, что его длина составляет 19 метров, а толщина 30 см. Но это ещё не самый крупный экземпляр.  Бразильская комиссия по границам» «зарегистрировала» подобное чудовище длиной 21 м.</w:t>
      </w:r>
    </w:p>
    <w:p w:rsidR="001C0AC5" w:rsidRPr="00E9126C" w:rsidRDefault="001C0AC5" w:rsidP="00FF1FED">
      <w:pPr>
        <w:pStyle w:val="a4"/>
        <w:ind w:firstLine="708"/>
        <w:jc w:val="both"/>
      </w:pPr>
      <w:r w:rsidRPr="00E9126C">
        <w:rPr>
          <w:u w:val="single"/>
        </w:rPr>
        <w:t xml:space="preserve">Так кого же обнаружил майор </w:t>
      </w:r>
      <w:proofErr w:type="spellStart"/>
      <w:r w:rsidRPr="00E9126C">
        <w:rPr>
          <w:u w:val="single"/>
        </w:rPr>
        <w:t>Фоссет</w:t>
      </w:r>
      <w:proofErr w:type="spellEnd"/>
      <w:r w:rsidRPr="00E9126C">
        <w:rPr>
          <w:u w:val="single"/>
        </w:rPr>
        <w:t>?</w:t>
      </w:r>
      <w:r w:rsidRPr="00E9126C">
        <w:t xml:space="preserve"> (Анаконду)</w:t>
      </w:r>
    </w:p>
    <w:p w:rsidR="001C0AC5" w:rsidRPr="00E9126C" w:rsidRDefault="001C0AC5" w:rsidP="00FF1FED">
      <w:pPr>
        <w:pStyle w:val="a4"/>
        <w:ind w:firstLine="708"/>
        <w:jc w:val="both"/>
        <w:rPr>
          <w:b/>
        </w:rPr>
      </w:pPr>
      <w:r w:rsidRPr="00E9126C">
        <w:rPr>
          <w:b/>
        </w:rPr>
        <w:t>ДЕЛО №2 «Кто съел устриц?»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 xml:space="preserve">Этот брюхоногий моллюск появился в Чёрном море всего 60 лет тому назад. </w:t>
      </w:r>
      <w:proofErr w:type="gramStart"/>
      <w:r w:rsidRPr="00E9126C">
        <w:t>До 1947 года он был известен только в Японском и Жёлтом морях, да на японском побережье Тихого океана.</w:t>
      </w:r>
      <w:proofErr w:type="gramEnd"/>
    </w:p>
    <w:p w:rsidR="001C0AC5" w:rsidRPr="00E9126C" w:rsidRDefault="001C0AC5" w:rsidP="00FF1FED">
      <w:pPr>
        <w:pStyle w:val="a4"/>
        <w:spacing w:before="0" w:beforeAutospacing="0"/>
        <w:ind w:firstLine="708"/>
        <w:jc w:val="both"/>
      </w:pPr>
      <w:proofErr w:type="gramStart"/>
      <w:r w:rsidRPr="00E9126C">
        <w:t>Прижился этот брюхоногий моллюск очень хорошо, только несколько измельчал, т. к. вода в Черном море менее солёная, чем в Японском.</w:t>
      </w:r>
      <w:proofErr w:type="gramEnd"/>
      <w:r w:rsidRPr="00E9126C">
        <w:t xml:space="preserve"> Прижился и полностью уничтожил устриц на </w:t>
      </w:r>
      <w:proofErr w:type="spellStart"/>
      <w:r w:rsidRPr="00E9126C">
        <w:t>Гудаутской</w:t>
      </w:r>
      <w:proofErr w:type="spellEnd"/>
      <w:r w:rsidRPr="00E9126C">
        <w:t xml:space="preserve"> промысловой устричной банке.</w:t>
      </w:r>
    </w:p>
    <w:p w:rsidR="001C0AC5" w:rsidRPr="00E9126C" w:rsidRDefault="001C0AC5" w:rsidP="00FF1FED">
      <w:pPr>
        <w:pStyle w:val="a4"/>
        <w:ind w:firstLine="708"/>
        <w:jc w:val="both"/>
      </w:pPr>
      <w:r w:rsidRPr="00E9126C">
        <w:rPr>
          <w:u w:val="single"/>
        </w:rPr>
        <w:t xml:space="preserve">Кто этот </w:t>
      </w:r>
      <w:proofErr w:type="gramStart"/>
      <w:r w:rsidRPr="00E9126C">
        <w:rPr>
          <w:u w:val="single"/>
        </w:rPr>
        <w:t>негодник</w:t>
      </w:r>
      <w:proofErr w:type="gramEnd"/>
      <w:r w:rsidRPr="00E9126C">
        <w:rPr>
          <w:u w:val="single"/>
        </w:rPr>
        <w:t>, лишивший нас возможности обедать устрицами?</w:t>
      </w:r>
      <w:r w:rsidRPr="00E9126C">
        <w:t xml:space="preserve"> (</w:t>
      </w:r>
      <w:proofErr w:type="spellStart"/>
      <w:r w:rsidRPr="00E9126C">
        <w:t>Рапана</w:t>
      </w:r>
      <w:proofErr w:type="spellEnd"/>
      <w:r w:rsidRPr="00E9126C">
        <w:t>)</w:t>
      </w:r>
    </w:p>
    <w:p w:rsidR="001C0AC5" w:rsidRPr="00E9126C" w:rsidRDefault="001C0AC5" w:rsidP="00FF1FED">
      <w:pPr>
        <w:pStyle w:val="a4"/>
        <w:ind w:firstLine="708"/>
        <w:jc w:val="both"/>
        <w:rPr>
          <w:b/>
        </w:rPr>
      </w:pPr>
      <w:r w:rsidRPr="00E9126C">
        <w:rPr>
          <w:b/>
        </w:rPr>
        <w:t>ДЕЛО №3 «О несправедливости».</w:t>
      </w:r>
    </w:p>
    <w:p w:rsidR="001C0AC5" w:rsidRPr="00E9126C" w:rsidRDefault="001C0AC5" w:rsidP="00FF1FED">
      <w:pPr>
        <w:pStyle w:val="a4"/>
        <w:ind w:firstLine="708"/>
        <w:jc w:val="both"/>
      </w:pPr>
      <w:r w:rsidRPr="00E9126C">
        <w:rPr>
          <w:u w:val="single"/>
        </w:rPr>
        <w:t xml:space="preserve">Почему самцы живут меньше, чем самки? </w:t>
      </w:r>
      <w:r w:rsidRPr="00E9126C">
        <w:t>(Основная причина  - в более быстром развитии мужского эмбриона.)</w:t>
      </w:r>
    </w:p>
    <w:p w:rsidR="00D7613F" w:rsidRPr="00D7613F" w:rsidRDefault="00D7613F" w:rsidP="00FF1FED">
      <w:pPr>
        <w:pStyle w:val="a4"/>
        <w:ind w:firstLine="708"/>
        <w:jc w:val="both"/>
        <w:rPr>
          <w:b/>
        </w:rPr>
      </w:pPr>
      <w:r>
        <w:rPr>
          <w:b/>
        </w:rPr>
        <w:lastRenderedPageBreak/>
        <w:t>Бачурина Н. В. (</w:t>
      </w:r>
      <w:r>
        <w:rPr>
          <w:rFonts w:eastAsia="FreeSerifBold"/>
          <w:b/>
          <w:bCs/>
          <w:sz w:val="28"/>
          <w:szCs w:val="28"/>
        </w:rPr>
        <w:t>№ 277-485-087</w:t>
      </w:r>
      <w:r>
        <w:rPr>
          <w:b/>
        </w:rPr>
        <w:t>)</w:t>
      </w:r>
    </w:p>
    <w:p w:rsidR="001C0AC5" w:rsidRPr="00E9126C" w:rsidRDefault="001C0AC5" w:rsidP="00FF1FED">
      <w:pPr>
        <w:pStyle w:val="a4"/>
        <w:ind w:firstLine="708"/>
        <w:jc w:val="both"/>
        <w:rPr>
          <w:b/>
        </w:rPr>
      </w:pPr>
      <w:r w:rsidRPr="00E9126C">
        <w:rPr>
          <w:b/>
        </w:rPr>
        <w:t>ДЕЛО №4 « О золотых часах и бриллиантовых серьгах».</w:t>
      </w:r>
    </w:p>
    <w:p w:rsidR="001C0AC5" w:rsidRPr="00E9126C" w:rsidRDefault="001C0AC5" w:rsidP="00FF1FED">
      <w:pPr>
        <w:pStyle w:val="a4"/>
        <w:ind w:firstLine="708"/>
        <w:jc w:val="both"/>
      </w:pPr>
      <w:r w:rsidRPr="00E9126C">
        <w:t xml:space="preserve">Беда обрушилась лет 100 назад на американские апельсиновые сады. Неизвестно откуда появились насекомые – червецы. Они вонзали острые хоботки в веточки апельсиновых деревьев и сосали сок. Деревья стали засыхать. А червецы быстро </w:t>
      </w:r>
      <w:proofErr w:type="gramStart"/>
      <w:r w:rsidRPr="00E9126C">
        <w:t>размножались</w:t>
      </w:r>
      <w:proofErr w:type="gramEnd"/>
      <w:r w:rsidRPr="00E9126C">
        <w:t xml:space="preserve"> и не было на них  управы – никакие ядохимикаты не действовали. Садоводы всполошились: что делать? Как спасти деревья? Ученые предположили, что червец случайно завезен в Америку и</w:t>
      </w:r>
      <w:r>
        <w:t xml:space="preserve">з </w:t>
      </w:r>
      <w:r w:rsidRPr="00E9126C">
        <w:t xml:space="preserve"> Австралии. Но почему австралийским садам он не наносит ущерба? Для решения этого вопроса в Австралию был послан зоолог Альберт </w:t>
      </w:r>
      <w:proofErr w:type="spellStart"/>
      <w:r w:rsidRPr="00E9126C">
        <w:t>Кёбеле</w:t>
      </w:r>
      <w:proofErr w:type="spellEnd"/>
      <w:r w:rsidRPr="00E9126C">
        <w:t xml:space="preserve">. Американцы с волнением ждали от него известий. И вот </w:t>
      </w:r>
      <w:proofErr w:type="spellStart"/>
      <w:r w:rsidRPr="00E9126C">
        <w:t>Кёбеле</w:t>
      </w:r>
      <w:proofErr w:type="spellEnd"/>
      <w:r w:rsidRPr="00E9126C">
        <w:t xml:space="preserve"> вернулся с </w:t>
      </w:r>
      <w:proofErr w:type="spellStart"/>
      <w:r w:rsidRPr="00E9126C">
        <w:t>родолией</w:t>
      </w:r>
      <w:proofErr w:type="spellEnd"/>
      <w:r w:rsidRPr="00E9126C">
        <w:t xml:space="preserve">. И то, что произошло потом  - было похоже на чудо. </w:t>
      </w:r>
      <w:proofErr w:type="spellStart"/>
      <w:r w:rsidRPr="00E9126C">
        <w:t>Родолия</w:t>
      </w:r>
      <w:proofErr w:type="spellEnd"/>
      <w:r w:rsidRPr="00E9126C">
        <w:t xml:space="preserve"> поедала червецов с удивительным аппетитом и очищала от них дерево за деревом. Садоводы плакали от радости. За один год урожай апельсинов вырос в три раза!  А вскоре червец совсем исчез. Счастливые садоводы устроили праздник в честь Альберта </w:t>
      </w:r>
      <w:proofErr w:type="spellStart"/>
      <w:r w:rsidRPr="00E9126C">
        <w:t>Кёбеле</w:t>
      </w:r>
      <w:proofErr w:type="spellEnd"/>
      <w:r w:rsidRPr="00E9126C">
        <w:t>. Они были так благодарны учёному, что собрали деньги и подарили ему золотые часы, а его жене – бриллиантовые серьги. Очень скоро червец исчез и в Италии, Япон</w:t>
      </w:r>
      <w:r>
        <w:t>ии</w:t>
      </w:r>
      <w:r w:rsidRPr="00E9126C">
        <w:t>, Франции, Индии, Черноморском побережье Кавказа.</w:t>
      </w:r>
    </w:p>
    <w:p w:rsidR="001C0AC5" w:rsidRPr="00E9126C" w:rsidRDefault="001C0AC5" w:rsidP="00FF1FED">
      <w:pPr>
        <w:pStyle w:val="a4"/>
        <w:ind w:firstLine="708"/>
        <w:jc w:val="both"/>
      </w:pPr>
      <w:r w:rsidRPr="00E9126C">
        <w:rPr>
          <w:u w:val="single"/>
        </w:rPr>
        <w:t xml:space="preserve">Под каким именем </w:t>
      </w:r>
      <w:proofErr w:type="spellStart"/>
      <w:r w:rsidRPr="00E9126C">
        <w:rPr>
          <w:u w:val="single"/>
        </w:rPr>
        <w:t>родолию</w:t>
      </w:r>
      <w:proofErr w:type="spellEnd"/>
      <w:r w:rsidRPr="00E9126C">
        <w:rPr>
          <w:u w:val="single"/>
        </w:rPr>
        <w:t xml:space="preserve"> знаете вы? </w:t>
      </w:r>
      <w:r w:rsidRPr="00E9126C">
        <w:t xml:space="preserve"> (божья коровка)</w:t>
      </w:r>
    </w:p>
    <w:p w:rsidR="001C0AC5" w:rsidRPr="00E9126C" w:rsidRDefault="001C0AC5" w:rsidP="00FF1FED">
      <w:pPr>
        <w:pStyle w:val="a4"/>
        <w:ind w:firstLine="708"/>
        <w:jc w:val="both"/>
        <w:rPr>
          <w:b/>
        </w:rPr>
      </w:pPr>
      <w:r w:rsidRPr="00E9126C">
        <w:rPr>
          <w:b/>
        </w:rPr>
        <w:t>ДЕЛО №5 «О химиках и не только…»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ab/>
        <w:t xml:space="preserve">«  Высокородный милостивейший господин министр! </w:t>
      </w:r>
      <w:proofErr w:type="gramStart"/>
      <w:r w:rsidRPr="00E9126C">
        <w:t>Позволю себе сообщить Вашему высокопревосходительству об одном открытии, которое, при рассмотрении его с физической и электрохимической точек зрения, можно считать  в высшей степени важным.</w:t>
      </w:r>
      <w:proofErr w:type="gramEnd"/>
      <w:r w:rsidRPr="00E9126C">
        <w:t xml:space="preserve"> А именно: я нашёл, что металлическая порошкообразная платина обладает чрезвычайно своеобразным свойством – простым соприкосновением и без всякого содействия внешних сил заставлять водородный газ соединяться с кислородным газом в воду, причём выделяется количество тепла, достаточное для </w:t>
      </w:r>
      <w:proofErr w:type="spellStart"/>
      <w:r w:rsidRPr="00E9126C">
        <w:t>раскаления</w:t>
      </w:r>
      <w:proofErr w:type="spellEnd"/>
      <w:r w:rsidRPr="00E9126C">
        <w:t xml:space="preserve"> платины…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 xml:space="preserve">Я очень радуюсь тому моменту, который Вы соизволите мне уделить, чтобы я мог вновь повторить Вашему превосходительству все уверения в преданности, с которой к Вам пребывает вашего превосходительства покорнейший </w:t>
      </w:r>
      <w:proofErr w:type="spellStart"/>
      <w:r w:rsidRPr="00E9126C">
        <w:t>Дёберейнер</w:t>
      </w:r>
      <w:proofErr w:type="spellEnd"/>
      <w:r w:rsidRPr="00E9126C">
        <w:t>.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 xml:space="preserve">                                                                                   Йена, 29 июля 1823г. »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 xml:space="preserve">Это письмо было адресовано человеку, которому принадлежит значительное число работ в различных областях естествознания: биологии, геологии, минералогии, физике и химии. Некоторые данные говорят о том, что любимой естественнонаучной областью этого человека была химия. Интересовался он  и алхимией. В герцогстве Веймарском занимал почетный, но и вполне официальный пост государственного министра. Мог позволить себе иметь «научных друзей» и «химических советников», которые нанимались им на государственную службу. Одним из таких советников был Иоганн Вольфганг </w:t>
      </w:r>
      <w:proofErr w:type="spellStart"/>
      <w:r w:rsidRPr="00E9126C">
        <w:t>Дёберейнер</w:t>
      </w:r>
      <w:proofErr w:type="spellEnd"/>
      <w:r w:rsidRPr="00E9126C">
        <w:t xml:space="preserve">, весьма интересный химик – самоучка, к тому же полный тёзка своего великого покровителя… Мы же хорошо знаем его работы в области литературы. </w:t>
      </w:r>
    </w:p>
    <w:p w:rsidR="001C0AC5" w:rsidRPr="00E9126C" w:rsidRDefault="001C0AC5" w:rsidP="00FF1FED">
      <w:pPr>
        <w:pStyle w:val="a4"/>
        <w:ind w:firstLine="708"/>
        <w:jc w:val="both"/>
      </w:pPr>
      <w:r w:rsidRPr="00E9126C">
        <w:rPr>
          <w:u w:val="single"/>
        </w:rPr>
        <w:t xml:space="preserve">Кто же он – этот  загадочный гений? </w:t>
      </w:r>
      <w:r w:rsidRPr="00E9126C">
        <w:t>(И. В. Гёте)</w:t>
      </w:r>
    </w:p>
    <w:p w:rsidR="001C0AC5" w:rsidRPr="00E9126C" w:rsidRDefault="001C0AC5" w:rsidP="00FF1FED">
      <w:pPr>
        <w:pStyle w:val="a4"/>
        <w:ind w:firstLine="708"/>
        <w:jc w:val="both"/>
        <w:rPr>
          <w:b/>
        </w:rPr>
      </w:pPr>
      <w:r w:rsidRPr="00E9126C">
        <w:rPr>
          <w:b/>
        </w:rPr>
        <w:t>ДЕЛО №6 «О детоубийце».</w:t>
      </w:r>
    </w:p>
    <w:p w:rsidR="00D7613F" w:rsidRDefault="001C0AC5" w:rsidP="00FF1FED">
      <w:pPr>
        <w:pStyle w:val="a4"/>
        <w:spacing w:after="0" w:afterAutospacing="0"/>
        <w:ind w:firstLine="708"/>
        <w:jc w:val="both"/>
        <w:rPr>
          <w:lang w:val="en-US"/>
        </w:rPr>
      </w:pPr>
      <w:r w:rsidRPr="00E9126C">
        <w:t xml:space="preserve">Несколько сот лет тому назад она была совсем не такой как сейчас. Свободно ходила по улицам. Обычное её преступление – детоубийство. Она имела привычку </w:t>
      </w:r>
    </w:p>
    <w:p w:rsidR="00D7613F" w:rsidRDefault="00D7613F" w:rsidP="00D7613F">
      <w:pPr>
        <w:pStyle w:val="a4"/>
        <w:spacing w:after="0" w:afterAutospacing="0"/>
        <w:jc w:val="both"/>
        <w:rPr>
          <w:lang w:val="en-US"/>
        </w:rPr>
      </w:pPr>
      <w:r>
        <w:rPr>
          <w:b/>
        </w:rPr>
        <w:lastRenderedPageBreak/>
        <w:t>Бачурина Н. В. (</w:t>
      </w:r>
      <w:r>
        <w:rPr>
          <w:rFonts w:eastAsia="FreeSerifBold"/>
          <w:b/>
          <w:bCs/>
          <w:sz w:val="28"/>
          <w:szCs w:val="28"/>
        </w:rPr>
        <w:t>№ 277-485-087</w:t>
      </w:r>
      <w:r>
        <w:rPr>
          <w:b/>
        </w:rPr>
        <w:t>)</w:t>
      </w:r>
    </w:p>
    <w:p w:rsidR="001C0AC5" w:rsidRPr="00E9126C" w:rsidRDefault="001C0AC5" w:rsidP="00D7613F">
      <w:pPr>
        <w:pStyle w:val="a4"/>
        <w:spacing w:after="0" w:afterAutospacing="0"/>
        <w:jc w:val="both"/>
      </w:pPr>
      <w:r w:rsidRPr="00E9126C">
        <w:t>заходить в жилища и загрызать спящих в колыбели младенцев. Убийцу арестовывали. Отправляли в уголовную тюрьму. Запирали в камере с другими узниками. На содержание арестованной городские власти отпускали такие же средства, как и на обычного преступника.</w:t>
      </w:r>
    </w:p>
    <w:p w:rsidR="001C0AC5" w:rsidRPr="00E9126C" w:rsidRDefault="001C0AC5" w:rsidP="00FF1FED">
      <w:pPr>
        <w:pStyle w:val="a4"/>
        <w:spacing w:before="0" w:beforeAutospacing="0" w:after="0" w:afterAutospacing="0"/>
        <w:ind w:firstLine="708"/>
        <w:jc w:val="both"/>
      </w:pPr>
      <w:r w:rsidRPr="00E9126C">
        <w:t xml:space="preserve">В 1408 году в </w:t>
      </w:r>
      <w:proofErr w:type="gramStart"/>
      <w:r w:rsidRPr="00E9126C">
        <w:t>г</w:t>
      </w:r>
      <w:proofErr w:type="gramEnd"/>
      <w:r w:rsidRPr="00E9126C">
        <w:t xml:space="preserve">. Нанте суд приговорил её к смертной казни. Сохранился список расходов, которые потребовались на приведение в исполнение приговора: </w:t>
      </w:r>
    </w:p>
    <w:p w:rsidR="001C0AC5" w:rsidRPr="00E9126C" w:rsidRDefault="001C0AC5" w:rsidP="00FF1FED">
      <w:pPr>
        <w:pStyle w:val="a4"/>
        <w:numPr>
          <w:ilvl w:val="0"/>
          <w:numId w:val="1"/>
        </w:numPr>
        <w:spacing w:before="0" w:beforeAutospacing="0"/>
        <w:jc w:val="both"/>
      </w:pPr>
      <w:r w:rsidRPr="00E9126C">
        <w:t>Содержание в тюрьме – 6 су.</w:t>
      </w:r>
    </w:p>
    <w:p w:rsidR="001C0AC5" w:rsidRPr="00E9126C" w:rsidRDefault="001C0AC5" w:rsidP="00FF1FED">
      <w:pPr>
        <w:pStyle w:val="a4"/>
        <w:numPr>
          <w:ilvl w:val="0"/>
          <w:numId w:val="1"/>
        </w:numPr>
        <w:jc w:val="both"/>
      </w:pPr>
      <w:r w:rsidRPr="00E9126C">
        <w:t>Вознаграждение палачу, прибывшему из Парижа – 54су.</w:t>
      </w:r>
    </w:p>
    <w:p w:rsidR="001C0AC5" w:rsidRPr="00E9126C" w:rsidRDefault="001C0AC5" w:rsidP="00FF1FED">
      <w:pPr>
        <w:pStyle w:val="a4"/>
        <w:numPr>
          <w:ilvl w:val="0"/>
          <w:numId w:val="1"/>
        </w:numPr>
        <w:jc w:val="both"/>
      </w:pPr>
      <w:r w:rsidRPr="00E9126C">
        <w:t>За телегу, на которой приговорённую везли к месту казни – 6 су.</w:t>
      </w:r>
    </w:p>
    <w:p w:rsidR="001C0AC5" w:rsidRPr="00E9126C" w:rsidRDefault="001C0AC5" w:rsidP="00FF1FED">
      <w:pPr>
        <w:pStyle w:val="a4"/>
        <w:numPr>
          <w:ilvl w:val="0"/>
          <w:numId w:val="1"/>
        </w:numPr>
        <w:spacing w:after="0" w:afterAutospacing="0"/>
        <w:jc w:val="both"/>
      </w:pPr>
      <w:r w:rsidRPr="00E9126C">
        <w:t>За веревку, которой её связывали – 2 су 8 денье.</w:t>
      </w:r>
    </w:p>
    <w:p w:rsidR="00AB14F4" w:rsidRPr="00D7613F" w:rsidRDefault="001C0AC5" w:rsidP="00AB14F4">
      <w:pPr>
        <w:pStyle w:val="a4"/>
        <w:spacing w:before="0" w:beforeAutospacing="0" w:after="0" w:afterAutospacing="0"/>
        <w:ind w:left="1428"/>
        <w:jc w:val="both"/>
      </w:pPr>
      <w:r w:rsidRPr="00E9126C">
        <w:t>Всего: 68 су 8 денье.</w:t>
      </w:r>
    </w:p>
    <w:p w:rsidR="001C0AC5" w:rsidRPr="00E9126C" w:rsidRDefault="001C0AC5" w:rsidP="00AB14F4">
      <w:pPr>
        <w:pStyle w:val="a4"/>
        <w:spacing w:before="0" w:beforeAutospacing="0" w:after="0" w:afterAutospacing="0"/>
        <w:jc w:val="both"/>
      </w:pPr>
      <w:r w:rsidRPr="00E9126C">
        <w:tab/>
        <w:t xml:space="preserve">И это дело не единственное. В одной только Франции известно 20 таких процессов. </w:t>
      </w:r>
    </w:p>
    <w:p w:rsidR="001C0AC5" w:rsidRPr="00E9126C" w:rsidRDefault="001C0AC5" w:rsidP="00AB14F4">
      <w:pPr>
        <w:pStyle w:val="a4"/>
        <w:spacing w:before="0" w:beforeAutospacing="0"/>
        <w:jc w:val="both"/>
      </w:pPr>
      <w:r w:rsidRPr="00E9126C">
        <w:tab/>
        <w:t xml:space="preserve">А  в 1394 году в  городе </w:t>
      </w:r>
      <w:proofErr w:type="spellStart"/>
      <w:r w:rsidRPr="00E9126C">
        <w:t>Мортэнь</w:t>
      </w:r>
      <w:proofErr w:type="spellEnd"/>
      <w:r w:rsidRPr="00E9126C">
        <w:t xml:space="preserve"> суд даже принял во внимание отягчающее вину обстоятельство: «Она ела скоромное, несмотря на то, что была пятница» (т. е. постный день). Приговор был суров: «Смерть!»</w:t>
      </w:r>
    </w:p>
    <w:p w:rsidR="001C0AC5" w:rsidRPr="00E9126C" w:rsidRDefault="001C0AC5" w:rsidP="00FF1FED">
      <w:pPr>
        <w:pStyle w:val="a4"/>
        <w:jc w:val="both"/>
      </w:pPr>
      <w:r w:rsidRPr="00E9126C">
        <w:tab/>
      </w:r>
      <w:r w:rsidRPr="00E9126C">
        <w:rPr>
          <w:u w:val="single"/>
        </w:rPr>
        <w:t>К кому же суд был столь жесток?</w:t>
      </w:r>
      <w:r w:rsidRPr="00E9126C">
        <w:t xml:space="preserve"> (Свинья)</w:t>
      </w:r>
    </w:p>
    <w:p w:rsidR="001C0AC5" w:rsidRPr="00E9126C" w:rsidRDefault="001C0AC5" w:rsidP="00FF1FED">
      <w:pPr>
        <w:pStyle w:val="a4"/>
        <w:ind w:firstLine="708"/>
        <w:jc w:val="both"/>
        <w:rPr>
          <w:b/>
        </w:rPr>
      </w:pPr>
      <w:r w:rsidRPr="00E9126C">
        <w:rPr>
          <w:b/>
        </w:rPr>
        <w:t>ДЕЛО №7 «Почему погибли звёзды?»</w:t>
      </w:r>
    </w:p>
    <w:p w:rsidR="001C0AC5" w:rsidRPr="00E9126C" w:rsidRDefault="001C0AC5" w:rsidP="00AB14F4">
      <w:pPr>
        <w:pStyle w:val="a4"/>
        <w:spacing w:after="0" w:afterAutospacing="0"/>
        <w:ind w:firstLine="708"/>
        <w:jc w:val="both"/>
      </w:pPr>
      <w:r w:rsidRPr="00E9126C">
        <w:t>Вашему вниманию предлагается описание двух экологических катастроф:</w:t>
      </w:r>
    </w:p>
    <w:p w:rsidR="001C0AC5" w:rsidRPr="00E9126C" w:rsidRDefault="001C0AC5" w:rsidP="00AB14F4">
      <w:pPr>
        <w:pStyle w:val="a4"/>
        <w:numPr>
          <w:ilvl w:val="0"/>
          <w:numId w:val="2"/>
        </w:numPr>
        <w:spacing w:before="0" w:beforeAutospacing="0"/>
        <w:jc w:val="both"/>
      </w:pPr>
      <w:r w:rsidRPr="00E9126C">
        <w:t xml:space="preserve">В середине апреля 1990 года в результате железнодорожной аварии на перегоне Кандалакша  - </w:t>
      </w:r>
      <w:proofErr w:type="spellStart"/>
      <w:r w:rsidRPr="00E9126C">
        <w:t>Пинозеро</w:t>
      </w:r>
      <w:proofErr w:type="spellEnd"/>
      <w:r w:rsidRPr="00E9126C">
        <w:t xml:space="preserve"> на землю вылилось 270 т  концентрированной серной кислоты. Большая её часть ушла в глубинные слои почвы. </w:t>
      </w:r>
    </w:p>
    <w:p w:rsidR="001C0AC5" w:rsidRPr="00E9126C" w:rsidRDefault="001C0AC5" w:rsidP="00AB14F4">
      <w:pPr>
        <w:pStyle w:val="a4"/>
        <w:numPr>
          <w:ilvl w:val="0"/>
          <w:numId w:val="2"/>
        </w:numPr>
        <w:spacing w:after="0" w:afterAutospacing="0"/>
        <w:jc w:val="both"/>
      </w:pPr>
      <w:r w:rsidRPr="00E9126C">
        <w:t xml:space="preserve">Летом 1990 года газеты писали о загадочной экологической катастрофе, произошедшей в Белом море. В Двинской губе на берег  в большом количестве стали выбрасываться крабы и морские звёзды. На протяжении 60 км. Они лежали слоем 15 см и более. Затем стали выбрасываться тюлени. Для исследования этого явления была создана комиссия, в район гибели животных направленно судно Академии  наук. Было выдвинуто несколько версий. Большинство из них связывало катастрофу с загрязнением </w:t>
      </w:r>
      <w:proofErr w:type="gramStart"/>
      <w:r w:rsidRPr="00E9126C">
        <w:t>воды</w:t>
      </w:r>
      <w:proofErr w:type="gramEnd"/>
      <w:r w:rsidRPr="00E9126C">
        <w:t xml:space="preserve"> какими – то токсичными веществами, например, из стоков близлежащих предприятий. Однако результаты химического анализа показали, что веществ, способных вызвать гибель животных, в воде не было. Единственное, что было установлено, - повышенное содержание в погибших организмах серы. Откуда она взялась – неизвестно.</w:t>
      </w:r>
    </w:p>
    <w:p w:rsidR="00AB14F4" w:rsidRDefault="001C0AC5" w:rsidP="00AB14F4">
      <w:pPr>
        <w:pStyle w:val="a4"/>
        <w:spacing w:before="0" w:beforeAutospacing="0" w:after="0" w:afterAutospacing="0"/>
        <w:ind w:left="1068"/>
        <w:jc w:val="both"/>
        <w:rPr>
          <w:lang w:val="en-US"/>
        </w:rPr>
      </w:pPr>
      <w:r w:rsidRPr="00E9126C">
        <w:t xml:space="preserve">Таким образом, </w:t>
      </w:r>
      <w:proofErr w:type="gramStart"/>
      <w:r w:rsidRPr="00E9126C">
        <w:t>комиссия</w:t>
      </w:r>
      <w:proofErr w:type="gramEnd"/>
      <w:r w:rsidRPr="00E9126C">
        <w:t xml:space="preserve"> не смогла установить </w:t>
      </w:r>
      <w:proofErr w:type="gramStart"/>
      <w:r w:rsidRPr="00E9126C">
        <w:t>какую</w:t>
      </w:r>
      <w:proofErr w:type="gramEnd"/>
      <w:r w:rsidRPr="00E9126C">
        <w:t xml:space="preserve"> – либо конкретную причину беломорской катастрофы. Но я предлагаю это сделать вам. </w:t>
      </w:r>
      <w:r w:rsidR="00AB14F4" w:rsidRPr="00AB14F4">
        <w:t xml:space="preserve">                   </w:t>
      </w:r>
    </w:p>
    <w:p w:rsidR="00AB14F4" w:rsidRDefault="00AB14F4" w:rsidP="00AB14F4">
      <w:pPr>
        <w:pStyle w:val="a4"/>
        <w:spacing w:before="0" w:beforeAutospacing="0" w:after="0" w:afterAutospacing="0"/>
        <w:ind w:left="1068"/>
        <w:jc w:val="both"/>
        <w:rPr>
          <w:lang w:val="en-US"/>
        </w:rPr>
      </w:pPr>
    </w:p>
    <w:p w:rsidR="001C0AC5" w:rsidRDefault="001C0AC5" w:rsidP="00AB14F4">
      <w:pPr>
        <w:pStyle w:val="a4"/>
        <w:spacing w:before="0" w:beforeAutospacing="0" w:after="0" w:afterAutospacing="0"/>
        <w:ind w:left="1068"/>
        <w:jc w:val="both"/>
        <w:rPr>
          <w:lang w:val="en-US"/>
        </w:rPr>
      </w:pPr>
      <w:r w:rsidRPr="00E9126C">
        <w:rPr>
          <w:u w:val="single"/>
        </w:rPr>
        <w:t>В чем причина беломорской катастрофы ?</w:t>
      </w:r>
      <w:r w:rsidRPr="00E9126C">
        <w:t xml:space="preserve">  </w:t>
      </w:r>
      <w:proofErr w:type="gramStart"/>
      <w:r w:rsidRPr="00E9126C">
        <w:t xml:space="preserve">(По мнению сотрудника российского научного центра «Прикладная химия» В. К. </w:t>
      </w:r>
      <w:proofErr w:type="spellStart"/>
      <w:r w:rsidRPr="00E9126C">
        <w:t>Потрохова</w:t>
      </w:r>
      <w:proofErr w:type="spellEnd"/>
      <w:r w:rsidRPr="00E9126C">
        <w:t>, виной всему пролившаяся серная кислота, т. к. осадочные породы в данном месте перегона представлены песком, гравием, галькой.</w:t>
      </w:r>
      <w:proofErr w:type="gramEnd"/>
      <w:r w:rsidRPr="00E9126C">
        <w:t xml:space="preserve"> Известняки, которые могли бы нейтрализовать кислоту, отсутствуют. Таким </w:t>
      </w:r>
      <w:proofErr w:type="gramStart"/>
      <w:r w:rsidRPr="00E9126C">
        <w:t>образом</w:t>
      </w:r>
      <w:proofErr w:type="gramEnd"/>
      <w:r w:rsidRPr="00E9126C">
        <w:t xml:space="preserve">  кислота попала в поток подземных вод, который течёт к Летнему берегу Белого моря со скоростью 10 км</w:t>
      </w:r>
      <w:r w:rsidRPr="00E9126C">
        <w:rPr>
          <w:lang w:val="en-US"/>
        </w:rPr>
        <w:t>/</w:t>
      </w:r>
      <w:r w:rsidRPr="00E9126C">
        <w:t>сутки.)</w:t>
      </w:r>
    </w:p>
    <w:p w:rsidR="00263B75" w:rsidRDefault="00263B75" w:rsidP="00FF1FED">
      <w:pPr>
        <w:spacing w:line="240" w:lineRule="auto"/>
        <w:jc w:val="both"/>
      </w:pPr>
    </w:p>
    <w:sectPr w:rsidR="00263B75" w:rsidSect="00F5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3670"/>
    <w:multiLevelType w:val="hybridMultilevel"/>
    <w:tmpl w:val="6D249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393941"/>
    <w:multiLevelType w:val="hybridMultilevel"/>
    <w:tmpl w:val="4A0E8B1C"/>
    <w:lvl w:ilvl="0" w:tplc="01824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0AC5"/>
    <w:rsid w:val="001C0AC5"/>
    <w:rsid w:val="00263B75"/>
    <w:rsid w:val="00AB14F4"/>
    <w:rsid w:val="00D7613F"/>
    <w:rsid w:val="00F26EB9"/>
    <w:rsid w:val="00F54484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C5"/>
    <w:pPr>
      <w:ind w:left="720"/>
      <w:contextualSpacing/>
    </w:pPr>
  </w:style>
  <w:style w:type="paragraph" w:styleId="a4">
    <w:name w:val="Normal (Web)"/>
    <w:basedOn w:val="a"/>
    <w:unhideWhenUsed/>
    <w:rsid w:val="001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6</cp:revision>
  <dcterms:created xsi:type="dcterms:W3CDTF">2014-01-14T15:01:00Z</dcterms:created>
  <dcterms:modified xsi:type="dcterms:W3CDTF">2014-01-15T19:32:00Z</dcterms:modified>
</cp:coreProperties>
</file>