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7" w:rsidRPr="002A5895" w:rsidRDefault="00C62947" w:rsidP="00C62947">
      <w:pPr>
        <w:tabs>
          <w:tab w:val="left" w:pos="5670"/>
        </w:tabs>
        <w:jc w:val="right"/>
      </w:pPr>
      <w:bookmarkStart w:id="0" w:name="_GoBack"/>
      <w:bookmarkEnd w:id="0"/>
      <w:r>
        <w:t>ПРИЛОЖЕНИЕ 3</w:t>
      </w:r>
    </w:p>
    <w:p w:rsidR="00C62947" w:rsidRPr="002A5895" w:rsidRDefault="00C62947" w:rsidP="00C62947">
      <w:pPr>
        <w:tabs>
          <w:tab w:val="left" w:pos="5670"/>
        </w:tabs>
        <w:jc w:val="center"/>
        <w:rPr>
          <w:b/>
          <w:lang w:val="en-US"/>
        </w:rPr>
      </w:pPr>
      <w:r w:rsidRPr="002A5895">
        <w:rPr>
          <w:b/>
        </w:rPr>
        <w:t>ТЕСТИРОВАНИЕ:</w:t>
      </w:r>
    </w:p>
    <w:p w:rsidR="00C62947" w:rsidRPr="002A5895" w:rsidRDefault="00C62947" w:rsidP="00C62947">
      <w:pPr>
        <w:tabs>
          <w:tab w:val="left" w:pos="5670"/>
        </w:tabs>
        <w:jc w:val="center"/>
        <w:rPr>
          <w:b/>
          <w:lang w:val="en-US"/>
        </w:rPr>
      </w:pP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1. Отношение синуса угла </w:t>
      </w:r>
      <w:r w:rsidRPr="002A5895">
        <w:rPr>
          <w:i/>
        </w:rPr>
        <w:t>а</w:t>
      </w:r>
      <w:r w:rsidRPr="002A5895">
        <w:t xml:space="preserve"> к его косинусу, называется: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а) тангенсом;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б) синусом;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в) косинусом.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>2. Центральный угол, опирающийся на дугу, длина которой равна радиусу окружности, называется углом: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а) в один градус;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>б) в один радиан;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в) в один </w:t>
      </w:r>
      <w:r w:rsidRPr="002A5895">
        <w:rPr>
          <w:i/>
        </w:rPr>
        <w:t xml:space="preserve"> </w:t>
      </w:r>
      <w:r w:rsidRPr="002A5895">
        <w:t>радиан.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>3. Отношение абсциссы точки к длине радиуса окружности, называется: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>а) тангенсом;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б) синусом;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в) косинусом.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>4. Отношение ординаты точки к длине радиуса окружности, называется: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а) тангенсом;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б) синусом;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   в) косинусом.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 xml:space="preserve">5. Значение выражения </w:t>
      </w:r>
      <m:oMath>
        <m:r>
          <w:rPr>
            <w:rFonts w:ascii="Cambria Math" w:hAnsi="Cambria Math"/>
          </w:rPr>
          <m:t>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π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-4</m:t>
        </m:r>
      </m:oMath>
      <w:r w:rsidRPr="002A5895">
        <w:t xml:space="preserve">  имеет вид: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а) 6;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б) 3;</w:t>
      </w:r>
    </w:p>
    <w:p w:rsidR="00C62947" w:rsidRPr="002A5895" w:rsidRDefault="00C62947" w:rsidP="00C62947">
      <w:pPr>
        <w:tabs>
          <w:tab w:val="left" w:pos="5670"/>
        </w:tabs>
        <w:ind w:left="284" w:hanging="142"/>
      </w:pPr>
      <w:r w:rsidRPr="002A5895">
        <w:t xml:space="preserve"> в) -3.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>6. Значение какого угла тангенс не существует: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а) </w:t>
      </w:r>
      <m:oMath>
        <m:r>
          <w:rPr>
            <w:rFonts w:ascii="Cambria Math" w:hAnsi="Cambria Math"/>
          </w:rPr>
          <m:t>0</m:t>
        </m:r>
      </m:oMath>
      <w:r w:rsidRPr="002A5895">
        <w:t>;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A5895">
        <w:t>;</w:t>
      </w:r>
    </w:p>
    <w:p w:rsidR="00C62947" w:rsidRPr="002A5895" w:rsidRDefault="00C62947" w:rsidP="00C62947">
      <w:pPr>
        <w:tabs>
          <w:tab w:val="left" w:pos="5670"/>
        </w:tabs>
        <w:ind w:left="284" w:hanging="142"/>
      </w:pPr>
      <w:r w:rsidRPr="002A5895">
        <w:t xml:space="preserve"> 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A5895">
        <w:t>.</w:t>
      </w:r>
    </w:p>
    <w:p w:rsidR="00C62947" w:rsidRPr="002A5895" w:rsidRDefault="00C62947" w:rsidP="00C62947">
      <w:pPr>
        <w:tabs>
          <w:tab w:val="left" w:pos="5670"/>
        </w:tabs>
      </w:pPr>
      <w:r w:rsidRPr="002A5895">
        <w:t>7. Угол в 45</w:t>
      </w:r>
      <w:r w:rsidRPr="002A5895">
        <w:rPr>
          <w:vertAlign w:val="superscript"/>
        </w:rPr>
        <w:t xml:space="preserve">0 </w:t>
      </w:r>
      <w:r w:rsidRPr="002A5895">
        <w:t>– это: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а) </w:t>
      </w:r>
      <m:oMath>
        <m:r>
          <w:rPr>
            <w:rFonts w:ascii="Cambria Math" w:hAnsi="Cambria Math"/>
          </w:rPr>
          <m:t>0</m:t>
        </m:r>
      </m:oMath>
      <w:r w:rsidRPr="002A5895">
        <w:t>;</w:t>
      </w:r>
    </w:p>
    <w:p w:rsidR="00C62947" w:rsidRPr="002A5895" w:rsidRDefault="00C62947" w:rsidP="00C62947">
      <w:pPr>
        <w:tabs>
          <w:tab w:val="left" w:pos="5670"/>
        </w:tabs>
        <w:ind w:firstLine="142"/>
      </w:pPr>
      <w:r w:rsidRPr="002A5895">
        <w:t xml:space="preserve">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A5895">
        <w:t>;</w:t>
      </w:r>
    </w:p>
    <w:p w:rsidR="00C62947" w:rsidRPr="002A5895" w:rsidRDefault="00C62947" w:rsidP="00C62947">
      <w:pPr>
        <w:tabs>
          <w:tab w:val="left" w:pos="5670"/>
        </w:tabs>
        <w:ind w:left="284" w:hanging="142"/>
      </w:pPr>
      <w:r w:rsidRPr="002A5895">
        <w:t xml:space="preserve"> 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A5895">
        <w:t>.</w:t>
      </w:r>
    </w:p>
    <w:p w:rsidR="00C62947" w:rsidRPr="002A5895" w:rsidRDefault="00C62947" w:rsidP="00C62947">
      <w:pPr>
        <w:tabs>
          <w:tab w:val="left" w:pos="5670"/>
        </w:tabs>
        <w:rPr>
          <w:i/>
        </w:rPr>
      </w:pPr>
      <w:r w:rsidRPr="002A5895">
        <w:t xml:space="preserve">8. Вычислить </w:t>
      </w:r>
      <m:oMath>
        <m:r>
          <w:rPr>
            <w:rFonts w:ascii="Cambria Math" w:hAnsi="Cambria Math"/>
          </w:rPr>
          <m:t>(2</m:t>
        </m:r>
        <m:r>
          <w:rPr>
            <w:rFonts w:ascii="Cambria Math" w:hAnsi="Cambria Math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2A5895">
        <w:t>)</w:t>
      </w:r>
      <m:oMath>
        <m:r>
          <w:rPr>
            <w:rFonts w:ascii="Cambria Math" w:hAnsi="Cambria Math"/>
          </w:rPr>
          <m:t>÷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  <w:r w:rsidRPr="002A5895">
        <w:t>.</w:t>
      </w:r>
    </w:p>
    <w:p w:rsidR="00C62947" w:rsidRPr="002A5895" w:rsidRDefault="00C62947" w:rsidP="00C62947">
      <w:pPr>
        <w:tabs>
          <w:tab w:val="left" w:pos="5670"/>
        </w:tabs>
      </w:pPr>
    </w:p>
    <w:p w:rsidR="00C62947" w:rsidRPr="002A5895" w:rsidRDefault="00C62947" w:rsidP="00C62947"/>
    <w:p w:rsidR="00701890" w:rsidRDefault="00701890"/>
    <w:sectPr w:rsidR="00701890" w:rsidSect="00C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7"/>
    <w:rsid w:val="00247885"/>
    <w:rsid w:val="00701890"/>
    <w:rsid w:val="00C62947"/>
    <w:rsid w:val="00C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4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2947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4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294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Karmanovskaya</dc:creator>
  <cp:keywords/>
  <dc:description/>
  <cp:lastModifiedBy>Tatjana Karmanovskaya</cp:lastModifiedBy>
  <cp:revision>2</cp:revision>
  <dcterms:created xsi:type="dcterms:W3CDTF">2014-01-11T14:09:00Z</dcterms:created>
  <dcterms:modified xsi:type="dcterms:W3CDTF">2014-01-11T14:09:00Z</dcterms:modified>
</cp:coreProperties>
</file>