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Проектирование урока</w:t>
      </w:r>
    </w:p>
    <w:tbl>
      <w:tblPr>
        <w:tblW w:w="1478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76"/>
        <w:gridCol w:w="2652"/>
        <w:gridCol w:w="2464"/>
        <w:gridCol w:w="2464"/>
        <w:gridCol w:w="2465"/>
        <w:gridCol w:w="2465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Задачи этапа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Методы и средства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Деятельность учителя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Деятельность ученика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Результат взаимодействия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Организационный этап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Подготовить учащихся к работе на уроке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словесный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требовательность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сдержанность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Приветствие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внимания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состояния учащихся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организация внимания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Взаимное приветствие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внешняя подготовка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необходимые принадлежности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внутренний настрой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Полная готовность класса и оборудования к работе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быстрое включение в деловой режим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Этап проверки знаний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Проверить знания учащихся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стимулировать к освоению новыми знаниями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словесный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беседа фронтальная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интеллектуальный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эмоциональный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Предложено вспомнить определение класса солей</w:t>
            </w: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Предложены формулы веществ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Вопрос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дать названия веществам и определить 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азота во всех соединениях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Ответы учеников с места и у доски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Активизация памяти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настрой на продуктивную работу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Этап постановки целей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Организовать целенаправленную деятельность учителя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выявить сходство и отличие свойств солей аммония с классом солей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Отрабатывать навыки написания уравнений в ионном виде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Закрепить умение определять прохождение реакции обмена до конца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словесный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самостоятельная работа с текстом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эмоциональные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Постановка проблемного вопроса «Неудача лаборанта»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Предварительная постановка вопроса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Ответы учеников с места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Практическая направленность цели урока вызывает активность познавательной деятельности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Изучение нового материала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Дать конкретные представления о получении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свойствах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применении солей аммония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словесно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наглядно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практический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практические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интеллектуальные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NH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bscript"/>
                <w:rtl w:val="0"/>
                <w:lang w:val="en-US"/>
              </w:rPr>
              <w:t>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+HCl=&gt;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bscript"/>
                <w:rtl w:val="0"/>
                <w:lang w:val="en-US"/>
              </w:rPr>
              <w:t>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Cl+AgNO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bscript"/>
                <w:rtl w:val="0"/>
                <w:lang w:val="en-US"/>
              </w:rPr>
              <w:t>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=&gt;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Постановка вопросов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выявляющих умения записывать УХР в ионном виде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определять для реакций обмена возможность протекания реакции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Ответы учеников на предварительно поставленные вопросы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запись УХР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Сформировать умение анализировать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обобщать результаты опытов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Этап проверки понимания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Закрепить знания о реакциях обмена и правильности записей УХР в ионном виде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словесный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с текстом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эмоционал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писм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Упражнения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Запись УХР «Найди ошибку»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Выставление оценок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Выполнение упражнений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нахождение ошибки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Уметь анализировать свойства этих соединений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особенности записи УХР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Этап домашнего задания</w:t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Сообщить о домашнем задании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алгоритм выполнения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словесный</w:t>
            </w:r>
          </w:p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инструктаж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таблице «Применение солей аммония» сделать расчеты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Запись задания в тетрадь и дневники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Правильное и полное выполнение задания учениками</w:t>
            </w: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Принятые обозначения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ОИ – объяснительно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иллюстративный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Э – эвристический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 – исследовательский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  <w:r>
        <w:rPr>
          <w:rFonts w:hAnsi="Times New Roman" w:hint="default"/>
          <w:sz w:val="24"/>
          <w:szCs w:val="24"/>
          <w:rtl w:val="0"/>
          <w:lang w:val="ru-RU"/>
        </w:rPr>
        <w:t>УХР – уравнение химической реакции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