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Приложение 2</w:t>
      </w:r>
    </w:p>
    <w:p w:rsidR="00283F5A" w:rsidRDefault="00283F5A" w:rsidP="00283F5A">
      <w:pPr>
        <w:rPr>
          <w:rFonts w:ascii="Times New Roman" w:hAnsi="Times New Roman" w:cs="Times New Roman"/>
          <w:b/>
          <w:sz w:val="24"/>
          <w:szCs w:val="24"/>
        </w:rPr>
      </w:pPr>
      <w:r>
        <w:rPr>
          <w:rFonts w:ascii="Times New Roman" w:hAnsi="Times New Roman" w:cs="Times New Roman"/>
          <w:b/>
          <w:sz w:val="24"/>
          <w:szCs w:val="24"/>
        </w:rPr>
        <w:t>Примерные проекты в работе с кадрами</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«Перспективы развития МДОУ в условиях самоуправления» (административная группа, методическая служба, совет педагогов, творческая группа);</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 xml:space="preserve">«Воспитание здорового ребёнка» (в рамках </w:t>
      </w:r>
      <w:proofErr w:type="spellStart"/>
      <w:r>
        <w:rPr>
          <w:rFonts w:ascii="Times New Roman" w:hAnsi="Times New Roman" w:cs="Times New Roman"/>
          <w:sz w:val="24"/>
          <w:szCs w:val="24"/>
        </w:rPr>
        <w:t>медико-психо-физиологической</w:t>
      </w:r>
      <w:proofErr w:type="spellEnd"/>
      <w:r>
        <w:rPr>
          <w:rFonts w:ascii="Times New Roman" w:hAnsi="Times New Roman" w:cs="Times New Roman"/>
          <w:sz w:val="24"/>
          <w:szCs w:val="24"/>
        </w:rPr>
        <w:t xml:space="preserve"> и педагогической служб);</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«Мастер-класс. Перспективы совершенствования педагогического мастерства» (в проекте участвуют все педагоги);</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«Молодые дарования» (методическая служба, группа наставников, молодые специалисты);</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«Перспективы экологического образования дошкольников» (воспитатели, педагоги дополнительного образования);</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«Питание и здоровье» (медицинская служба, методическая служба, воспитатели, работники пищеблока);</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Проблемные проекты между педагогами групп, работающих по одной программе;</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Дизайн-проект по совершенствованию развивающей среды (административно-хозяйственная, методическая, психологические службы, педагог дополнительного образования по изобразительной деятельности, рабочий по обслуживанию здания);</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 xml:space="preserve">Социальные проекты «Наши юбиляры», «Знаменательные даты» (участвуют все члены коллектива, воспитанники, социум). </w:t>
      </w:r>
    </w:p>
    <w:p w:rsidR="00283F5A" w:rsidRDefault="00283F5A" w:rsidP="00283F5A">
      <w:pPr>
        <w:rPr>
          <w:rFonts w:ascii="Times New Roman" w:hAnsi="Times New Roman" w:cs="Times New Roman"/>
          <w:sz w:val="24"/>
          <w:szCs w:val="24"/>
        </w:rPr>
      </w:pPr>
    </w:p>
    <w:p w:rsidR="00283F5A" w:rsidRDefault="00283F5A" w:rsidP="00283F5A">
      <w:pPr>
        <w:rPr>
          <w:rFonts w:ascii="Times New Roman" w:hAnsi="Times New Roman" w:cs="Times New Roman"/>
          <w:b/>
          <w:sz w:val="24"/>
          <w:szCs w:val="24"/>
        </w:rPr>
      </w:pPr>
      <w:r>
        <w:rPr>
          <w:rFonts w:ascii="Times New Roman" w:hAnsi="Times New Roman" w:cs="Times New Roman"/>
          <w:b/>
          <w:sz w:val="24"/>
          <w:szCs w:val="24"/>
        </w:rPr>
        <w:t>Тематика проектов в дошкольном воспитании</w:t>
      </w:r>
    </w:p>
    <w:p w:rsidR="00283F5A" w:rsidRDefault="00283F5A" w:rsidP="00283F5A">
      <w:pPr>
        <w:rPr>
          <w:rFonts w:ascii="Times New Roman" w:hAnsi="Times New Roman" w:cs="Times New Roman"/>
          <w:sz w:val="24"/>
          <w:szCs w:val="24"/>
        </w:rPr>
      </w:pPr>
      <w:r>
        <w:rPr>
          <w:rFonts w:ascii="Times New Roman" w:hAnsi="Times New Roman" w:cs="Times New Roman"/>
          <w:sz w:val="24"/>
          <w:szCs w:val="24"/>
        </w:rPr>
        <w:t xml:space="preserve">Наследие«Эхо столетий»«Временная лента» (работа с энциклопедиями, подбор и систематизация иллюстративного материала, ИЗО, ручной труд, театрализованное представление)«Защитники Отечества». Исторический альбом «Защитники Отечества» (рисунки, бумажная пластика, детское сочинительство), Практические мастерские (изготовление афиш, приглашений, костюмов), Театрализованное представление «Богатыри земли русской»«Здравствуй, Пушкин!»Создание альбомов «Пушкин и няня», «Семья Пушкина», «Друзья, прекрасен наш союз!», «По Пушкинским местам». Дидактические игры «Сказки Пушкина», кроссворды и логические задания по сказкам, практическая мастерская «Мода Пушкинской эпохи», «Малые театральные встречи», «Встречи у камина» (сказки Пушкина в живописи, скульптуре, музыке) Детские книги «Здравствуйте, Пушкин!» «Сказки Пушкина» Макет «У Лукоморья» Театрализованное представление «Сказки Пушкина» Проекты «Генеалогическое древо», «Моя семья», «Секреты бабушкиного сундука» «Семейное древо»Альбом рисунков «Моя семья» Выставка семейных реликвий. «Я в мире людей»Проекты 1). «Мои друзья» 2) «У нас в Нескучном саду» 3) «День защиты детей» 4) «Сказки о любви» 5) «Весёлый этикет» Альбомы (инд.) Театральные этюды, выпуск газет и журналов Проект «Детский сад будущего». Выпуск стенгазеты. Карнавал. Разработка детского </w:t>
      </w:r>
      <w:r>
        <w:rPr>
          <w:rFonts w:ascii="Times New Roman" w:hAnsi="Times New Roman" w:cs="Times New Roman"/>
          <w:sz w:val="24"/>
          <w:szCs w:val="24"/>
        </w:rPr>
        <w:lastRenderedPageBreak/>
        <w:t>кодекса. Литературная гостиная. Изготовление «</w:t>
      </w:r>
      <w:proofErr w:type="spellStart"/>
      <w:r>
        <w:rPr>
          <w:rFonts w:ascii="Times New Roman" w:hAnsi="Times New Roman" w:cs="Times New Roman"/>
          <w:sz w:val="24"/>
          <w:szCs w:val="24"/>
        </w:rPr>
        <w:t>Валентинок</w:t>
      </w:r>
      <w:proofErr w:type="spellEnd"/>
      <w:r>
        <w:rPr>
          <w:rFonts w:ascii="Times New Roman" w:hAnsi="Times New Roman" w:cs="Times New Roman"/>
          <w:sz w:val="24"/>
          <w:szCs w:val="24"/>
        </w:rPr>
        <w:t xml:space="preserve">». Школа «Маркиза этикета»«Мир вокруг нас»«Четыре стихии», «Времена года». «Мир животных и птиц» «Уральские самоцветы»Картотека опытов. Составление коллажей Детская книга «Это опасная стихия» Детская книга, танцевальные миниатюры, коллажи. Рукописные журналы, книги, сочинительство, </w:t>
      </w:r>
      <w:proofErr w:type="spellStart"/>
      <w:r>
        <w:rPr>
          <w:rFonts w:ascii="Times New Roman" w:hAnsi="Times New Roman" w:cs="Times New Roman"/>
          <w:sz w:val="24"/>
          <w:szCs w:val="24"/>
        </w:rPr>
        <w:t>изодеятельность</w:t>
      </w:r>
      <w:proofErr w:type="spellEnd"/>
      <w:r>
        <w:rPr>
          <w:rFonts w:ascii="Times New Roman" w:hAnsi="Times New Roman" w:cs="Times New Roman"/>
          <w:sz w:val="24"/>
          <w:szCs w:val="24"/>
        </w:rPr>
        <w:t xml:space="preserve"> Коллаж, детская книга «Легенда о камнях»«Весёлая астрономия» «Жалобная книга природы» «В стране чисел и фигур» «Полезные вещи» «От кареты до ракеты»Викторина «Через тернии к звёздам» Театральные этюды «Неизведанная планета», «Путешествие на луну». Сочинение «Звёздных сказок». Сочинение сказок от имени природных объектов. «Лесная газета». Выпуск журнала «Экологический светофор города», Коллажи. Геометрический вернисаж. Театральные этюды. Математическое шоу «Алиса в стране математики». Энциклопедия «Из истории вещей» «Приключения вещей» - сочинение сказок об обычных вещах. Изготовление детской книги средствами конструктивной деятельности. Детские проспекты по видам техники (транспорт). «Наши помощники» (книга об истории бытовых приборов).«Ты и твоё здоровье»«Я и моё тело», «Окошки в мир. Органы чувств» «Твоё питание и здоровье» «Путешествие пирожка» (строение пищеварительной системы) «Живительные силы», «Про витамины и здоровье» «Как мы дышим» (приключение Кислородинки). Дневник «Я расту». Проект «Страна </w:t>
      </w:r>
      <w:proofErr w:type="spellStart"/>
      <w:r>
        <w:rPr>
          <w:rFonts w:ascii="Times New Roman" w:hAnsi="Times New Roman" w:cs="Times New Roman"/>
          <w:sz w:val="24"/>
          <w:szCs w:val="24"/>
        </w:rPr>
        <w:t>Айболития</w:t>
      </w:r>
      <w:proofErr w:type="spellEnd"/>
      <w:r>
        <w:rPr>
          <w:rFonts w:ascii="Times New Roman" w:hAnsi="Times New Roman" w:cs="Times New Roman"/>
          <w:sz w:val="24"/>
          <w:szCs w:val="24"/>
        </w:rPr>
        <w:t xml:space="preserve">» «Польза и вред» (проекты по органам чувств). Мини проекты «Для чего нужна пища?» Детская книга «Приключения в стране витаминов», составление картотеки блюд. Сочинение сказок, стихов, театральных этюдов. «Как фрукты и овощи о своей пользе спорили?» Планшет «Вред-польза» «За чистый воздух» (плакат). </w:t>
      </w:r>
    </w:p>
    <w:p w:rsidR="00283F5A" w:rsidRDefault="00283F5A" w:rsidP="00283F5A">
      <w:pPr>
        <w:rPr>
          <w:rFonts w:ascii="Times New Roman" w:hAnsi="Times New Roman" w:cs="Times New Roman"/>
          <w:sz w:val="24"/>
          <w:szCs w:val="24"/>
        </w:rPr>
      </w:pPr>
    </w:p>
    <w:p w:rsidR="00283F5A" w:rsidRDefault="00283F5A" w:rsidP="00283F5A">
      <w:pPr>
        <w:rPr>
          <w:rFonts w:ascii="Times New Roman" w:hAnsi="Times New Roman" w:cs="Times New Roman"/>
          <w:sz w:val="24"/>
          <w:szCs w:val="24"/>
        </w:rPr>
      </w:pPr>
    </w:p>
    <w:p w:rsidR="006E0151" w:rsidRDefault="006E0151"/>
    <w:sectPr w:rsidR="006E0151" w:rsidSect="00283F5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83F5A"/>
    <w:rsid w:val="00283F5A"/>
    <w:rsid w:val="006E0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3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Hewlett-Packard</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2013-03-31T15:37:00Z</dcterms:created>
  <dcterms:modified xsi:type="dcterms:W3CDTF">2013-03-31T15:37:00Z</dcterms:modified>
</cp:coreProperties>
</file>