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8B" w:rsidRPr="00093BD6" w:rsidRDefault="0073738B" w:rsidP="0073738B">
      <w:pPr>
        <w:jc w:val="right"/>
        <w:rPr>
          <w:rFonts w:ascii="Times New Roman" w:hAnsi="Times New Roman" w:cs="Times New Roman"/>
          <w:noProof/>
          <w:sz w:val="24"/>
          <w:lang w:eastAsia="ru-RU"/>
        </w:rPr>
      </w:pPr>
      <w:r w:rsidRPr="00093BD6">
        <w:rPr>
          <w:rFonts w:ascii="Times New Roman" w:hAnsi="Times New Roman" w:cs="Times New Roman"/>
          <w:noProof/>
          <w:sz w:val="24"/>
          <w:lang w:eastAsia="ru-RU"/>
        </w:rPr>
        <w:t>Приложение№1</w:t>
      </w:r>
    </w:p>
    <w:p w:rsidR="0073738B" w:rsidRDefault="0073738B" w:rsidP="0073738B">
      <w:pPr>
        <w:pStyle w:val="a3"/>
        <w:ind w:left="0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73738B" w:rsidRPr="002C7D77" w:rsidRDefault="0073738B" w:rsidP="0073738B">
      <w:pPr>
        <w:pStyle w:val="a3"/>
        <w:ind w:left="0" w:firstLine="1134"/>
        <w:jc w:val="center"/>
        <w:rPr>
          <w:rFonts w:ascii="Arial" w:hAnsi="Arial" w:cs="Arial"/>
          <w:b/>
          <w:sz w:val="24"/>
          <w:szCs w:val="24"/>
        </w:rPr>
      </w:pPr>
      <w:r w:rsidRPr="002C7D77">
        <w:rPr>
          <w:rFonts w:ascii="Arial" w:hAnsi="Arial" w:cs="Arial"/>
          <w:b/>
          <w:sz w:val="24"/>
          <w:szCs w:val="24"/>
        </w:rPr>
        <w:t>Примерное календарное планирования спортивно – массовой работы на летней период реабилитации.</w:t>
      </w:r>
    </w:p>
    <w:p w:rsidR="0073738B" w:rsidRPr="00093BD6" w:rsidRDefault="0073738B" w:rsidP="0073738B">
      <w:pPr>
        <w:pStyle w:val="a3"/>
        <w:ind w:left="0" w:firstLine="1134"/>
        <w:rPr>
          <w:rFonts w:ascii="Arial Black" w:hAnsi="Arial Black" w:cs="Times New Roman"/>
          <w:b/>
          <w:sz w:val="28"/>
          <w:szCs w:val="24"/>
        </w:rPr>
      </w:pPr>
    </w:p>
    <w:p w:rsidR="0073738B" w:rsidRPr="00864EAB" w:rsidRDefault="0073738B" w:rsidP="0073738B">
      <w:pPr>
        <w:pStyle w:val="a3"/>
        <w:ind w:left="0" w:firstLine="1134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5669"/>
        <w:gridCol w:w="2234"/>
      </w:tblGrid>
      <w:tr w:rsidR="0073738B" w:rsidRPr="00781071" w:rsidTr="001C3FF5">
        <w:tc>
          <w:tcPr>
            <w:tcW w:w="1668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9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rPr>
          <w:trHeight w:val="315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73738B" w:rsidRPr="00781071" w:rsidRDefault="0073738B" w:rsidP="001C3F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</w:p>
        </w:tc>
      </w:tr>
      <w:tr w:rsidR="0073738B" w:rsidRPr="00781071" w:rsidTr="001C3FF5">
        <w:trPr>
          <w:trHeight w:val="225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Здравствуй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шашкам.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прыгуна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«Волейбол ногами».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игре в «Уголки».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rPr>
          <w:trHeight w:val="247"/>
        </w:trPr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Директорское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</w:t>
            </w:r>
            <w:proofErr w:type="gramEnd"/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первенств центра по настольному теннису.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9571" w:type="dxa"/>
            <w:gridSpan w:val="3"/>
          </w:tcPr>
          <w:p w:rsidR="0073738B" w:rsidRPr="00781071" w:rsidRDefault="0073738B" w:rsidP="001C3FF5">
            <w:pPr>
              <w:pStyle w:val="a3"/>
              <w:ind w:left="108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 w:val="restart"/>
          </w:tcPr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«Штабная игра».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Спортивный праздник «Папа, мама,  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отдыхе».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шашкам и шахматам.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снайпера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«Перестрелка».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настольному теннису.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– поисковая игра  «Ночные соревнования».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668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«Лапта волейболистов»: сборная центра – сборная воспитателей.</w:t>
            </w:r>
          </w:p>
        </w:tc>
        <w:tc>
          <w:tcPr>
            <w:tcW w:w="2234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школьники, начальная школа, воспитатели центра.</w:t>
            </w:r>
          </w:p>
        </w:tc>
      </w:tr>
    </w:tbl>
    <w:p w:rsidR="0073738B" w:rsidRDefault="0073738B" w:rsidP="0073738B">
      <w:pPr>
        <w:jc w:val="center"/>
        <w:rPr>
          <w:rFonts w:cstheme="minorHAnsi"/>
          <w:sz w:val="24"/>
          <w:szCs w:val="24"/>
        </w:rPr>
      </w:pPr>
    </w:p>
    <w:p w:rsidR="0073738B" w:rsidRDefault="0073738B" w:rsidP="0073738B">
      <w:pPr>
        <w:jc w:val="center"/>
        <w:rPr>
          <w:rFonts w:cstheme="minorHAnsi"/>
          <w:sz w:val="24"/>
          <w:szCs w:val="24"/>
        </w:rPr>
      </w:pPr>
    </w:p>
    <w:p w:rsidR="0073738B" w:rsidRDefault="0073738B" w:rsidP="0073738B">
      <w:pPr>
        <w:rPr>
          <w:rFonts w:cstheme="minorHAnsi"/>
          <w:sz w:val="24"/>
          <w:szCs w:val="24"/>
        </w:rPr>
      </w:pPr>
    </w:p>
    <w:p w:rsidR="0073738B" w:rsidRPr="005D35F6" w:rsidRDefault="0073738B" w:rsidP="0073738B">
      <w:pPr>
        <w:jc w:val="right"/>
        <w:rPr>
          <w:rFonts w:ascii="Times New Roman" w:hAnsi="Times New Roman" w:cs="Times New Roman"/>
          <w:sz w:val="24"/>
          <w:szCs w:val="24"/>
        </w:rPr>
      </w:pPr>
      <w:r w:rsidRPr="005D35F6">
        <w:rPr>
          <w:rFonts w:ascii="Times New Roman" w:hAnsi="Times New Roman" w:cs="Times New Roman"/>
          <w:sz w:val="24"/>
          <w:szCs w:val="24"/>
        </w:rPr>
        <w:lastRenderedPageBreak/>
        <w:t>Приложение№1(а)</w:t>
      </w:r>
    </w:p>
    <w:p w:rsidR="0073738B" w:rsidRDefault="0073738B" w:rsidP="0073738B">
      <w:pPr>
        <w:rPr>
          <w:rFonts w:cstheme="min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7"/>
        <w:gridCol w:w="141"/>
        <w:gridCol w:w="5669"/>
        <w:gridCol w:w="2234"/>
      </w:tblGrid>
      <w:tr w:rsidR="0073738B" w:rsidRPr="00781071" w:rsidTr="001C3FF5">
        <w:tc>
          <w:tcPr>
            <w:tcW w:w="1668" w:type="dxa"/>
            <w:gridSpan w:val="2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«Лапта волейболистов»: сборная центра – сборная воспитателей.</w:t>
            </w:r>
          </w:p>
        </w:tc>
        <w:tc>
          <w:tcPr>
            <w:tcW w:w="2234" w:type="dxa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Старшие школьники, начальная школа, воспитатели центра.</w:t>
            </w:r>
          </w:p>
        </w:tc>
      </w:tr>
      <w:tr w:rsidR="0073738B" w:rsidRPr="00781071" w:rsidTr="001C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571" w:type="dxa"/>
            <w:gridSpan w:val="4"/>
          </w:tcPr>
          <w:p w:rsidR="0073738B" w:rsidRPr="00781071" w:rsidRDefault="0073738B" w:rsidP="001C3FF5">
            <w:pPr>
              <w:pStyle w:val="a3"/>
              <w:ind w:left="108" w:firstLine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527" w:type="dxa"/>
            <w:vMerge w:val="restart"/>
          </w:tcPr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 «Воспитатель, вожатый, я – спортивная семья».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возрастные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Командное первенство по игре «Пионербол с двумя мячами».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бегуна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 – поисковая игра «Ночные соревнования».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Стершие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Финал по игре «Волейбол с двумя мячами».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баскетболистов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баскетболисток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  <w:tcBorders>
              <w:right w:val="single" w:sz="4" w:space="0" w:color="auto"/>
            </w:tcBorders>
          </w:tcPr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Первенство центра по игре «Перестрелка»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738B" w:rsidRPr="00781071" w:rsidTr="001C3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108" w:firstLine="1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6C1017" w:rsidRDefault="0073738B" w:rsidP="001C3F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0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Личное первенство центра по настольному теннису.</w:t>
            </w:r>
          </w:p>
          <w:p w:rsidR="0073738B" w:rsidRPr="006C1017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Президентское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38B" w:rsidRPr="00781071" w:rsidTr="001C3FF5">
        <w:tc>
          <w:tcPr>
            <w:tcW w:w="1527" w:type="dxa"/>
            <w:vMerge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gridSpan w:val="2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Туристические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  <w:proofErr w:type="spellEnd"/>
            <w:r w:rsidRPr="00781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4" w:type="dxa"/>
          </w:tcPr>
          <w:p w:rsidR="0073738B" w:rsidRPr="00781071" w:rsidRDefault="0073738B" w:rsidP="001C3F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3738B" w:rsidRDefault="0073738B" w:rsidP="0073738B">
      <w:pPr>
        <w:ind w:firstLine="1134"/>
        <w:rPr>
          <w:rFonts w:ascii="Times New Roman" w:hAnsi="Times New Roman" w:cs="Times New Roman"/>
          <w:b/>
        </w:rPr>
      </w:pPr>
    </w:p>
    <w:p w:rsidR="0073738B" w:rsidRDefault="0073738B" w:rsidP="0073738B">
      <w:pPr>
        <w:jc w:val="center"/>
        <w:rPr>
          <w:rFonts w:cstheme="minorHAnsi"/>
          <w:sz w:val="24"/>
          <w:szCs w:val="24"/>
        </w:rPr>
      </w:pPr>
    </w:p>
    <w:p w:rsidR="0073738B" w:rsidRDefault="0073738B" w:rsidP="0073738B">
      <w:pPr>
        <w:jc w:val="center"/>
        <w:rPr>
          <w:rFonts w:cstheme="minorHAnsi"/>
          <w:sz w:val="24"/>
          <w:szCs w:val="24"/>
        </w:rPr>
      </w:pPr>
    </w:p>
    <w:p w:rsidR="0073738B" w:rsidRDefault="0073738B" w:rsidP="0073738B">
      <w:pPr>
        <w:jc w:val="center"/>
        <w:rPr>
          <w:rFonts w:cstheme="minorHAnsi"/>
          <w:sz w:val="24"/>
          <w:szCs w:val="24"/>
        </w:rPr>
      </w:pPr>
    </w:p>
    <w:p w:rsidR="0073738B" w:rsidRDefault="0073738B" w:rsidP="0073738B">
      <w:pPr>
        <w:jc w:val="center"/>
        <w:rPr>
          <w:rFonts w:cstheme="minorHAnsi"/>
          <w:sz w:val="24"/>
          <w:szCs w:val="24"/>
        </w:rPr>
      </w:pPr>
    </w:p>
    <w:p w:rsidR="0073738B" w:rsidRPr="00F26B07" w:rsidRDefault="0073738B" w:rsidP="0073738B">
      <w:pPr>
        <w:jc w:val="both"/>
        <w:rPr>
          <w:sz w:val="24"/>
        </w:rPr>
      </w:pPr>
    </w:p>
    <w:p w:rsidR="0073738B" w:rsidRPr="00F26B07" w:rsidRDefault="0073738B" w:rsidP="0073738B">
      <w:pPr>
        <w:jc w:val="both"/>
        <w:rPr>
          <w:sz w:val="24"/>
        </w:rPr>
      </w:pPr>
    </w:p>
    <w:p w:rsidR="0073738B" w:rsidRDefault="0073738B" w:rsidP="0073738B">
      <w:pPr>
        <w:jc w:val="both"/>
        <w:rPr>
          <w:sz w:val="24"/>
        </w:rPr>
      </w:pPr>
    </w:p>
    <w:p w:rsidR="0073738B" w:rsidRPr="00F26B07" w:rsidRDefault="0073738B" w:rsidP="0073738B">
      <w:pPr>
        <w:jc w:val="both"/>
        <w:rPr>
          <w:sz w:val="24"/>
        </w:rPr>
      </w:pPr>
    </w:p>
    <w:p w:rsidR="0073738B" w:rsidRPr="00F26B07" w:rsidRDefault="0073738B" w:rsidP="0073738B">
      <w:pPr>
        <w:jc w:val="both"/>
        <w:rPr>
          <w:sz w:val="24"/>
        </w:rPr>
      </w:pPr>
    </w:p>
    <w:p w:rsidR="0073738B" w:rsidRPr="00093BD6" w:rsidRDefault="0073738B" w:rsidP="0073738B">
      <w:pPr>
        <w:jc w:val="right"/>
        <w:rPr>
          <w:rFonts w:ascii="Times New Roman" w:hAnsi="Times New Roman" w:cs="Times New Roman"/>
          <w:sz w:val="24"/>
        </w:rPr>
      </w:pPr>
      <w:r w:rsidRPr="00093BD6">
        <w:rPr>
          <w:rFonts w:ascii="Times New Roman" w:hAnsi="Times New Roman" w:cs="Times New Roman"/>
          <w:sz w:val="24"/>
        </w:rPr>
        <w:t>Приложение№2</w:t>
      </w:r>
    </w:p>
    <w:p w:rsidR="0073738B" w:rsidRDefault="0073738B" w:rsidP="0073738B">
      <w:pPr>
        <w:jc w:val="both"/>
        <w:rPr>
          <w:rFonts w:ascii="Arial" w:eastAsiaTheme="majorEastAsia" w:hAnsi="Arial" w:cs="Arial"/>
          <w:b/>
          <w:bCs/>
          <w:kern w:val="24"/>
          <w:sz w:val="24"/>
          <w:szCs w:val="56"/>
        </w:rPr>
      </w:pPr>
      <w:r w:rsidRPr="002C7D77">
        <w:rPr>
          <w:rFonts w:ascii="Arial" w:eastAsiaTheme="majorEastAsia" w:hAnsi="Arial" w:cs="Arial"/>
          <w:b/>
          <w:bCs/>
          <w:kern w:val="24"/>
          <w:sz w:val="24"/>
          <w:szCs w:val="56"/>
        </w:rPr>
        <w:t>Летние оздоровительные мероприятия (первая смена)</w:t>
      </w:r>
      <w:r>
        <w:rPr>
          <w:rFonts w:ascii="Arial" w:eastAsiaTheme="majorEastAsia" w:hAnsi="Arial" w:cs="Arial"/>
          <w:b/>
          <w:bCs/>
          <w:kern w:val="24"/>
          <w:sz w:val="24"/>
          <w:szCs w:val="56"/>
        </w:rPr>
        <w:t xml:space="preserve"> </w:t>
      </w:r>
    </w:p>
    <w:p w:rsidR="0073738B" w:rsidRPr="002C7D77" w:rsidRDefault="0073738B" w:rsidP="0073738B">
      <w:pPr>
        <w:jc w:val="both"/>
        <w:rPr>
          <w:rFonts w:ascii="Arial" w:eastAsiaTheme="majorEastAsia" w:hAnsi="Arial" w:cs="Arial"/>
          <w:b/>
          <w:bCs/>
          <w:kern w:val="24"/>
          <w:sz w:val="24"/>
          <w:szCs w:val="56"/>
        </w:rPr>
      </w:pPr>
      <w:r w:rsidRPr="002C7D77">
        <w:rPr>
          <w:rFonts w:ascii="Arial" w:eastAsiaTheme="majorEastAsia" w:hAnsi="Arial" w:cs="Arial"/>
          <w:b/>
          <w:bCs/>
          <w:kern w:val="24"/>
          <w:sz w:val="24"/>
          <w:szCs w:val="56"/>
        </w:rPr>
        <w:t>Тема: «Волшебная страна»</w:t>
      </w:r>
    </w:p>
    <w:p w:rsidR="0073738B" w:rsidRPr="00564A20" w:rsidRDefault="0073738B" w:rsidP="0073738B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u w:val="single"/>
          <w:lang w:eastAsia="ru-RU"/>
        </w:rPr>
        <w:t>Первая неделя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Дошкольники</w:t>
      </w:r>
      <w:r w:rsidRPr="00564A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.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Спортивно – развлекательная игра «Давайте познакомимся»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Спортивное состязание «На сказочном стадионе»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Спортивный праздник «Эстафета лесных сюрпризов»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Старшие и младшие школьники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Игра – знакомство «Отрядная свеча»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 – развлекательная игра «Вслед за синей птицей»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Спортивный праздник «Папа, мама, я – читающая семья»</w:t>
      </w:r>
    </w:p>
    <w:p w:rsidR="0073738B" w:rsidRPr="00564A20" w:rsidRDefault="0073738B" w:rsidP="0073738B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Спортивное общецентровское состязание «Марафон открытий»</w:t>
      </w:r>
    </w:p>
    <w:p w:rsidR="0073738B" w:rsidRPr="00564A20" w:rsidRDefault="0073738B" w:rsidP="0073738B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u w:val="single"/>
          <w:lang w:eastAsia="ru-RU"/>
        </w:rPr>
      </w:pPr>
    </w:p>
    <w:p w:rsidR="0073738B" w:rsidRPr="00564A20" w:rsidRDefault="0073738B" w:rsidP="0073738B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i/>
          <w:iCs/>
          <w:kern w:val="24"/>
          <w:sz w:val="24"/>
          <w:szCs w:val="24"/>
          <w:u w:val="single"/>
          <w:lang w:eastAsia="ru-RU"/>
        </w:rPr>
        <w:t>Вторая неделя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Дошкольники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 – развлекательная игра «Шапка – невидимка»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 – познавательная игра ко Дню России «Сердце Родины моей»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 – развлекательная игра «На золотом крыльце сидели»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Спортивное состязание «День прыгуна»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Старшие и младшие школьники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Конкурсное состязание «»Шляпное сражение»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 – познавательная игра ко Дню России «Широка страна моя родная»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Спортивное общецентровское состязание «День прыгуна»</w:t>
      </w:r>
    </w:p>
    <w:p w:rsidR="0073738B" w:rsidRPr="00564A20" w:rsidRDefault="0073738B" w:rsidP="0073738B">
      <w:pPr>
        <w:numPr>
          <w:ilvl w:val="0"/>
          <w:numId w:val="2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Ночная игра. Театрализованное представление «На Калиновом мосту»</w:t>
      </w:r>
    </w:p>
    <w:p w:rsidR="0073738B" w:rsidRPr="00564A20" w:rsidRDefault="0073738B" w:rsidP="0073738B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</w:p>
    <w:p w:rsidR="0073738B" w:rsidRPr="00564A20" w:rsidRDefault="0073738B" w:rsidP="0073738B">
      <w:p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Тематический день «Русский сувенир»</w:t>
      </w:r>
    </w:p>
    <w:p w:rsidR="0073738B" w:rsidRPr="00564A20" w:rsidRDefault="0073738B" w:rsidP="0073738B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Дошкольники</w:t>
      </w:r>
    </w:p>
    <w:p w:rsidR="0073738B" w:rsidRPr="00564A20" w:rsidRDefault="0073738B" w:rsidP="0073738B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Игра – рассказ о народных промыслах «В гостях у бабушки Агафьи»</w:t>
      </w:r>
    </w:p>
    <w:p w:rsidR="0073738B" w:rsidRPr="00564A20" w:rsidRDefault="0073738B" w:rsidP="0073738B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Подготовка к выставке «Народная ярмарка» (выбор эскизов и росписи  посуды, игрушек, оформление работ при помощи красок и аппликации)</w:t>
      </w:r>
    </w:p>
    <w:p w:rsidR="0073738B" w:rsidRPr="00564A20" w:rsidRDefault="0073738B" w:rsidP="0073738B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Игра – эстафета: «Путешествие русской матрёшки» </w:t>
      </w:r>
      <w:proofErr w:type="gramStart"/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( </w:t>
      </w:r>
      <w:proofErr w:type="gramEnd"/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рассказ о истории создания игрушки, знакомство с русским фольклором)</w:t>
      </w:r>
    </w:p>
    <w:p w:rsidR="0073738B" w:rsidRPr="00564A20" w:rsidRDefault="0073738B" w:rsidP="0073738B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Старшие и младшие школьники</w:t>
      </w:r>
    </w:p>
    <w:p w:rsidR="0073738B" w:rsidRPr="00564A20" w:rsidRDefault="0073738B" w:rsidP="0073738B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kern w:val="24"/>
          <w:sz w:val="24"/>
          <w:szCs w:val="24"/>
          <w:u w:val="single"/>
          <w:lang w:eastAsia="ru-RU"/>
        </w:rPr>
        <w:t>Создание  творческих мастерских</w:t>
      </w:r>
      <w:r w:rsidRPr="00564A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: «Дело мастера боится» (знакомство с техникой,  видами росписи и изготовление посуды), «Золотошвейка</w:t>
      </w:r>
      <w:r w:rsidRPr="00564A20">
        <w:rPr>
          <w:rFonts w:ascii="Times New Roman" w:eastAsiaTheme="minorEastAsia" w:hAnsi="Times New Roman" w:cs="Times New Roman"/>
          <w:color w:val="5F497A" w:themeColor="accent4" w:themeShade="BF"/>
          <w:kern w:val="24"/>
          <w:sz w:val="24"/>
          <w:szCs w:val="24"/>
          <w:lang w:eastAsia="ru-RU"/>
        </w:rPr>
        <w:t xml:space="preserve">» </w:t>
      </w:r>
      <w:r w:rsidRPr="00564A20">
        <w:rPr>
          <w:rFonts w:ascii="Times New Roman" w:eastAsiaTheme="minorEastAsia" w:hAnsi="Times New Roman" w:cs="Times New Roman"/>
          <w:b/>
          <w:bCs/>
          <w:color w:val="5F497A" w:themeColor="accent4" w:themeShade="BF"/>
          <w:kern w:val="24"/>
          <w:sz w:val="24"/>
          <w:szCs w:val="24"/>
          <w:lang w:eastAsia="ru-RU"/>
        </w:rPr>
        <w:t>(</w:t>
      </w: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изготовлению атрибутов и деталей костюмов к конкурсу хороводов), «Двое из ларца» (совместная работа педагогов и детей по отбору и разучиванию игр и хороводы к игре «Как на горке на пригорке»)</w:t>
      </w:r>
    </w:p>
    <w:p w:rsidR="0073738B" w:rsidRPr="00564A20" w:rsidRDefault="0073738B" w:rsidP="0073738B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Игра – беседа «Праздник русской березки» (знакомство  с приданиями и магическими гаданиями, в основе которых лежало поклонение березе)</w:t>
      </w:r>
    </w:p>
    <w:p w:rsidR="0073738B" w:rsidRPr="00564A20" w:rsidRDefault="0073738B" w:rsidP="0073738B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Конкурсная программа «Как на горке на пригорке»  (</w:t>
      </w: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конкурс хороводов и игр, показ презентации «Языческие праздники»)</w:t>
      </w:r>
    </w:p>
    <w:p w:rsidR="0073738B" w:rsidRPr="00564A20" w:rsidRDefault="0073738B" w:rsidP="0073738B">
      <w:pPr>
        <w:numPr>
          <w:ilvl w:val="0"/>
          <w:numId w:val="4"/>
        </w:numPr>
        <w:kinsoku w:val="0"/>
        <w:overflowPunct w:val="0"/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Выставка детских работ «Народная ярмарка»</w:t>
      </w:r>
    </w:p>
    <w:p w:rsidR="0073738B" w:rsidRPr="00564A20" w:rsidRDefault="0073738B" w:rsidP="0073738B">
      <w:pPr>
        <w:kinsoku w:val="0"/>
        <w:overflowPunct w:val="0"/>
        <w:spacing w:before="67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A2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 </w:t>
      </w:r>
    </w:p>
    <w:p w:rsidR="0073738B" w:rsidRPr="00564A20" w:rsidRDefault="0073738B" w:rsidP="00737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3738B" w:rsidRPr="0056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02F"/>
    <w:multiLevelType w:val="hybridMultilevel"/>
    <w:tmpl w:val="6904429C"/>
    <w:lvl w:ilvl="0" w:tplc="F0102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901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4A6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96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46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8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6B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87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EF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A41A6F"/>
    <w:multiLevelType w:val="hybridMultilevel"/>
    <w:tmpl w:val="83B2D6FC"/>
    <w:lvl w:ilvl="0" w:tplc="4080F7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0C6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FE6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CAB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68F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45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C81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26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86C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461F6C"/>
    <w:multiLevelType w:val="hybridMultilevel"/>
    <w:tmpl w:val="523C228C"/>
    <w:lvl w:ilvl="0" w:tplc="C0680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43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0D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45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8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C04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8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333AA5"/>
    <w:multiLevelType w:val="hybridMultilevel"/>
    <w:tmpl w:val="F60CAF14"/>
    <w:lvl w:ilvl="0" w:tplc="06EA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49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A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E8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2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EF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8D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6F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46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8B"/>
    <w:rsid w:val="00006542"/>
    <w:rsid w:val="00010503"/>
    <w:rsid w:val="00027DC4"/>
    <w:rsid w:val="00030312"/>
    <w:rsid w:val="0004444F"/>
    <w:rsid w:val="00073526"/>
    <w:rsid w:val="00081DE7"/>
    <w:rsid w:val="00093FC7"/>
    <w:rsid w:val="000A66D8"/>
    <w:rsid w:val="000C47BD"/>
    <w:rsid w:val="001011D2"/>
    <w:rsid w:val="001111AB"/>
    <w:rsid w:val="00145979"/>
    <w:rsid w:val="00152B09"/>
    <w:rsid w:val="00152B4A"/>
    <w:rsid w:val="001861B1"/>
    <w:rsid w:val="001862FC"/>
    <w:rsid w:val="0019239E"/>
    <w:rsid w:val="0019574F"/>
    <w:rsid w:val="001A182B"/>
    <w:rsid w:val="001B10C6"/>
    <w:rsid w:val="001D2B7C"/>
    <w:rsid w:val="001E7E8E"/>
    <w:rsid w:val="001F7B27"/>
    <w:rsid w:val="00204741"/>
    <w:rsid w:val="002333F4"/>
    <w:rsid w:val="00235734"/>
    <w:rsid w:val="00244503"/>
    <w:rsid w:val="00253D86"/>
    <w:rsid w:val="00255763"/>
    <w:rsid w:val="002568BE"/>
    <w:rsid w:val="00261424"/>
    <w:rsid w:val="0029311F"/>
    <w:rsid w:val="0029452D"/>
    <w:rsid w:val="002A0284"/>
    <w:rsid w:val="002B4E81"/>
    <w:rsid w:val="002C297F"/>
    <w:rsid w:val="002D2DF0"/>
    <w:rsid w:val="002E042A"/>
    <w:rsid w:val="002F1329"/>
    <w:rsid w:val="0030163F"/>
    <w:rsid w:val="00335994"/>
    <w:rsid w:val="00343158"/>
    <w:rsid w:val="00352290"/>
    <w:rsid w:val="00385F0C"/>
    <w:rsid w:val="003A0CEC"/>
    <w:rsid w:val="003C3ED4"/>
    <w:rsid w:val="003C78D6"/>
    <w:rsid w:val="003D3492"/>
    <w:rsid w:val="003D5A6F"/>
    <w:rsid w:val="003D6AF5"/>
    <w:rsid w:val="003E243F"/>
    <w:rsid w:val="004160DD"/>
    <w:rsid w:val="004266A7"/>
    <w:rsid w:val="00476C52"/>
    <w:rsid w:val="00491E83"/>
    <w:rsid w:val="004A28E1"/>
    <w:rsid w:val="004B58B1"/>
    <w:rsid w:val="004C11BA"/>
    <w:rsid w:val="004C21BA"/>
    <w:rsid w:val="004C2A20"/>
    <w:rsid w:val="004D1218"/>
    <w:rsid w:val="004D2452"/>
    <w:rsid w:val="004F5EEB"/>
    <w:rsid w:val="00513B23"/>
    <w:rsid w:val="005326C2"/>
    <w:rsid w:val="00551693"/>
    <w:rsid w:val="00580FF2"/>
    <w:rsid w:val="005A4021"/>
    <w:rsid w:val="005C1353"/>
    <w:rsid w:val="005C2DB1"/>
    <w:rsid w:val="005C5A6D"/>
    <w:rsid w:val="005E0DB1"/>
    <w:rsid w:val="005F224B"/>
    <w:rsid w:val="005F2C00"/>
    <w:rsid w:val="0060254C"/>
    <w:rsid w:val="006034D5"/>
    <w:rsid w:val="00604C45"/>
    <w:rsid w:val="00634910"/>
    <w:rsid w:val="00640677"/>
    <w:rsid w:val="00651AAE"/>
    <w:rsid w:val="006700C0"/>
    <w:rsid w:val="006967CE"/>
    <w:rsid w:val="00697373"/>
    <w:rsid w:val="006C0F43"/>
    <w:rsid w:val="006C46D0"/>
    <w:rsid w:val="006C46F4"/>
    <w:rsid w:val="006C70AD"/>
    <w:rsid w:val="006F1A64"/>
    <w:rsid w:val="006F290C"/>
    <w:rsid w:val="006F5D86"/>
    <w:rsid w:val="007211BC"/>
    <w:rsid w:val="0072179F"/>
    <w:rsid w:val="0073738B"/>
    <w:rsid w:val="00762AF9"/>
    <w:rsid w:val="00776F1B"/>
    <w:rsid w:val="00785620"/>
    <w:rsid w:val="00787A65"/>
    <w:rsid w:val="00787A86"/>
    <w:rsid w:val="00795F7B"/>
    <w:rsid w:val="007A730E"/>
    <w:rsid w:val="007C28D0"/>
    <w:rsid w:val="007C62D1"/>
    <w:rsid w:val="007D2FE5"/>
    <w:rsid w:val="007D71A6"/>
    <w:rsid w:val="007F1D90"/>
    <w:rsid w:val="007F64C0"/>
    <w:rsid w:val="00806122"/>
    <w:rsid w:val="00813DB2"/>
    <w:rsid w:val="00815650"/>
    <w:rsid w:val="0081768B"/>
    <w:rsid w:val="00821FA4"/>
    <w:rsid w:val="00826DCE"/>
    <w:rsid w:val="0083056E"/>
    <w:rsid w:val="00837A80"/>
    <w:rsid w:val="00847004"/>
    <w:rsid w:val="00863891"/>
    <w:rsid w:val="00864CB8"/>
    <w:rsid w:val="00880804"/>
    <w:rsid w:val="008A6582"/>
    <w:rsid w:val="008A66EE"/>
    <w:rsid w:val="008B5D9C"/>
    <w:rsid w:val="008B5E6B"/>
    <w:rsid w:val="008B7EF9"/>
    <w:rsid w:val="008D367C"/>
    <w:rsid w:val="008D57AA"/>
    <w:rsid w:val="008E1C4C"/>
    <w:rsid w:val="008E671E"/>
    <w:rsid w:val="009024BF"/>
    <w:rsid w:val="009027EE"/>
    <w:rsid w:val="0091016B"/>
    <w:rsid w:val="00947E7D"/>
    <w:rsid w:val="00954709"/>
    <w:rsid w:val="0096148F"/>
    <w:rsid w:val="009627C6"/>
    <w:rsid w:val="00967FE4"/>
    <w:rsid w:val="009823A8"/>
    <w:rsid w:val="009961CB"/>
    <w:rsid w:val="009A1CAB"/>
    <w:rsid w:val="009B47B1"/>
    <w:rsid w:val="009B6B3F"/>
    <w:rsid w:val="009F132B"/>
    <w:rsid w:val="00A2651E"/>
    <w:rsid w:val="00A32331"/>
    <w:rsid w:val="00A510E1"/>
    <w:rsid w:val="00A63A19"/>
    <w:rsid w:val="00A67B56"/>
    <w:rsid w:val="00A76695"/>
    <w:rsid w:val="00A83037"/>
    <w:rsid w:val="00A87BEF"/>
    <w:rsid w:val="00A928BF"/>
    <w:rsid w:val="00A93469"/>
    <w:rsid w:val="00AE3B40"/>
    <w:rsid w:val="00AF0023"/>
    <w:rsid w:val="00AF11E0"/>
    <w:rsid w:val="00AF5DFE"/>
    <w:rsid w:val="00B02598"/>
    <w:rsid w:val="00B05C18"/>
    <w:rsid w:val="00B070C0"/>
    <w:rsid w:val="00B1113D"/>
    <w:rsid w:val="00B17DD6"/>
    <w:rsid w:val="00B23605"/>
    <w:rsid w:val="00B34B47"/>
    <w:rsid w:val="00B45895"/>
    <w:rsid w:val="00B64976"/>
    <w:rsid w:val="00B7149F"/>
    <w:rsid w:val="00BC468F"/>
    <w:rsid w:val="00C10B72"/>
    <w:rsid w:val="00C1414B"/>
    <w:rsid w:val="00C54C5D"/>
    <w:rsid w:val="00C71D63"/>
    <w:rsid w:val="00C72E16"/>
    <w:rsid w:val="00C85F15"/>
    <w:rsid w:val="00C921DD"/>
    <w:rsid w:val="00C9283D"/>
    <w:rsid w:val="00C94351"/>
    <w:rsid w:val="00CB2A01"/>
    <w:rsid w:val="00CB3520"/>
    <w:rsid w:val="00CC758A"/>
    <w:rsid w:val="00CD1F6D"/>
    <w:rsid w:val="00CE3A0F"/>
    <w:rsid w:val="00CE4EE4"/>
    <w:rsid w:val="00D2129C"/>
    <w:rsid w:val="00D261F0"/>
    <w:rsid w:val="00D60EB9"/>
    <w:rsid w:val="00D63335"/>
    <w:rsid w:val="00D91B75"/>
    <w:rsid w:val="00D93974"/>
    <w:rsid w:val="00DB0BD5"/>
    <w:rsid w:val="00DB5190"/>
    <w:rsid w:val="00DD7263"/>
    <w:rsid w:val="00DD76AF"/>
    <w:rsid w:val="00DE43E3"/>
    <w:rsid w:val="00DF7394"/>
    <w:rsid w:val="00E033BE"/>
    <w:rsid w:val="00E048ED"/>
    <w:rsid w:val="00E2213C"/>
    <w:rsid w:val="00E32DBE"/>
    <w:rsid w:val="00E43FDA"/>
    <w:rsid w:val="00E44A07"/>
    <w:rsid w:val="00E57DC2"/>
    <w:rsid w:val="00E57E2A"/>
    <w:rsid w:val="00E77AD5"/>
    <w:rsid w:val="00E849FA"/>
    <w:rsid w:val="00E9073A"/>
    <w:rsid w:val="00E95A4C"/>
    <w:rsid w:val="00EA7AD2"/>
    <w:rsid w:val="00EC0C24"/>
    <w:rsid w:val="00EC6933"/>
    <w:rsid w:val="00ED71FD"/>
    <w:rsid w:val="00ED751C"/>
    <w:rsid w:val="00EE1CCC"/>
    <w:rsid w:val="00F05173"/>
    <w:rsid w:val="00F166B3"/>
    <w:rsid w:val="00F245C5"/>
    <w:rsid w:val="00F46DBB"/>
    <w:rsid w:val="00F741BC"/>
    <w:rsid w:val="00F84960"/>
    <w:rsid w:val="00F97080"/>
    <w:rsid w:val="00FC6058"/>
    <w:rsid w:val="00FC71B6"/>
    <w:rsid w:val="00FD4EB4"/>
    <w:rsid w:val="00FE11F8"/>
    <w:rsid w:val="00FE2C39"/>
    <w:rsid w:val="00FE7B10"/>
    <w:rsid w:val="00FE7BDA"/>
    <w:rsid w:val="00FE7F6D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8B"/>
    <w:pPr>
      <w:spacing w:after="0" w:line="240" w:lineRule="auto"/>
      <w:ind w:left="720"/>
      <w:contextualSpacing/>
      <w:jc w:val="both"/>
    </w:pPr>
    <w:rPr>
      <w:rFonts w:eastAsiaTheme="minorEastAsia"/>
      <w:lang w:bidi="en-US"/>
    </w:rPr>
  </w:style>
  <w:style w:type="table" w:styleId="a4">
    <w:name w:val="Table Grid"/>
    <w:basedOn w:val="a1"/>
    <w:uiPriority w:val="59"/>
    <w:rsid w:val="0073738B"/>
    <w:pPr>
      <w:spacing w:after="0" w:line="240" w:lineRule="auto"/>
      <w:jc w:val="both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8B"/>
    <w:pPr>
      <w:spacing w:after="0" w:line="240" w:lineRule="auto"/>
      <w:ind w:left="720"/>
      <w:contextualSpacing/>
      <w:jc w:val="both"/>
    </w:pPr>
    <w:rPr>
      <w:rFonts w:eastAsiaTheme="minorEastAsia"/>
      <w:lang w:bidi="en-US"/>
    </w:rPr>
  </w:style>
  <w:style w:type="table" w:styleId="a4">
    <w:name w:val="Table Grid"/>
    <w:basedOn w:val="a1"/>
    <w:uiPriority w:val="59"/>
    <w:rsid w:val="0073738B"/>
    <w:pPr>
      <w:spacing w:after="0" w:line="240" w:lineRule="auto"/>
      <w:jc w:val="both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2013-01-25T16:13:00Z</dcterms:created>
  <dcterms:modified xsi:type="dcterms:W3CDTF">2013-01-25T16:14:00Z</dcterms:modified>
</cp:coreProperties>
</file>