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9A" w:rsidRPr="008B7E25" w:rsidRDefault="008F659A" w:rsidP="008F659A">
      <w:pPr>
        <w:pStyle w:val="a3"/>
        <w:spacing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8B7E2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Приложение 2.</w:t>
      </w:r>
    </w:p>
    <w:p w:rsidR="00097B5C" w:rsidRPr="008B7E25" w:rsidRDefault="00097B5C" w:rsidP="00097B5C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(Дополнительный материал для учителя)</w:t>
      </w:r>
    </w:p>
    <w:p w:rsidR="008F659A" w:rsidRPr="008B7E25" w:rsidRDefault="008F659A" w:rsidP="008B7E25">
      <w:pPr>
        <w:pStyle w:val="2"/>
        <w:rPr>
          <w:rFonts w:eastAsia="Times New Roman"/>
          <w:lang w:eastAsia="ru-RU"/>
        </w:rPr>
      </w:pPr>
      <w:r w:rsidRPr="008B7E25">
        <w:rPr>
          <w:rFonts w:eastAsia="Times New Roman"/>
          <w:lang w:eastAsia="ru-RU"/>
        </w:rPr>
        <w:t>Значение Н. В. Гоголя в истории развития русского литературного языка.</w:t>
      </w:r>
    </w:p>
    <w:p w:rsidR="008F659A" w:rsidRPr="008B7E25" w:rsidRDefault="008F659A" w:rsidP="008F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развития русского литературного языка Н. В. Гогол</w:t>
      </w:r>
      <w:bookmarkStart w:id="0" w:name="_GoBack"/>
      <w:bookmarkEnd w:id="0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занимает выдающееся, исключительное место. Его значение неизмеримо.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Гоголь мог иметь такое большое значение потому, что с самого начала своего литературного творчества – с конца 20-х годов 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– самоопределился, в отношении языка, выработав свое отношение к русскому языку, которое уточнялось и углублялось в последующие годы.</w:t>
      </w:r>
    </w:p>
    <w:p w:rsidR="008F659A" w:rsidRPr="008B7E25" w:rsidRDefault="008F659A" w:rsidP="008F659A">
      <w:pPr>
        <w:spacing w:after="0" w:line="240" w:lineRule="auto"/>
        <w:ind w:left="-180"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Украинец по происхождению, Гоголь выбрал для своего творчества русский язык, видя в нем величие и мощь. Сравнивая в пятой главе первого тома «Мертвых душ» русское слово со словом английского, французского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немецкого языков, он утверждал: «…нет слова, которое было бы так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замашисто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бойко, так вырвалось бы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сердца, так бы кипело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животрепетало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Метко сказанное русское слово». В его понимании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 русский язык был «языком полнейшим и богатейшим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европейских языков»; «он беспределен и может, живой как жизнь, обогащаться ежеминутно, почерпая с одной стороны высокие слова из языка церковно-библейского,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другой стороны выбирая меткие названия из бесчисленных своих наречий, рассыпанных по нашим провинциям, имея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в одной и той же речи восходить до высоты, недоступной никакому другому языку, и опускаться до простоты, ощутительной осязанию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непонятливейшего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человека…»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предоставлял Гоголю более широкие возможности развернуть свои могучие творческие силы. На эту сторону дела обратил внимание еще его современник,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Белинский.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творческого таланта Гоголя существуют, - писал он в 1841 году, - не одни парубки и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дивчата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одни Афанасии Ивановичи с Пульхериями Ивановнами, но и Тарас Бульба со своими могучими сынами; не одни малороссы, но и русские, и не одни русские, но человек и человечество. Какая глубокая мысль в этом факте, что Гоголь, страшно  любя Малороссию,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все-таки стал писать по-русски, а не по-малороссийски».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русский язык для своего творчества, Гоголь понял, усвоил и осуществил в своей деятельности самые передовые установки того времени на развитие русского литературного языка – пушкинские. Он стал продолжателем Пушкина в деле демократизации русского литературного языка, в деле его сближения с разговорной народной речью. В этих целях он широко пользовался украинским и русским национально-бытовым просторечием.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Национально-бытовое просторечие в 30 – 40-е годы 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было одним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обновления русского литературного языка. Это было новое, весьма нужное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весьма важное дело, вызвавшее к себе различное отношение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литературном мире. Чопорных, салонных критиков оно настраивало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агрессивный лад, вызывая несправедливые нападки. Другим же введение просторечных слов в литературный язык представлялось делом прогрессивным, содействовавшим освежению и обогащению литературного языка. В 1828 году Пушкин писал: « В зрелой словесности приходит время, когда умы,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наскуча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однообразными произведениями искусства, ограниченного кругом языка  условленного и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изобранного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обращаются к свежим вымыслам народным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странному просторечию».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Просторечие заботит прозаиков того времени: Пушкина, Марлинского, Даля, Одоевского и др. Мысль о нем  занимает и Гоголя.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русское слово, говорил В. И. Даль, было «у нас в таком загоне, что ему нельзя было показаться в люди без особого предлога и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повода»; поэтому беллетристы, в том числе и Гоголь, старались чем-нибудь оправдать наличие просторечия в своих произведениях: кто – сказочным жанром (Даль), кто – подставным рассказчиком (Пушкин и Гоголь), как бы перелагая на него всю ответственность за просторечие.</w:t>
      </w:r>
      <w:proofErr w:type="gramEnd"/>
    </w:p>
    <w:p w:rsidR="008F659A" w:rsidRPr="008B7E25" w:rsidRDefault="008F659A" w:rsidP="008F659A">
      <w:pPr>
        <w:spacing w:after="0" w:line="240" w:lineRule="auto"/>
        <w:ind w:left="-180"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Гоголя было большое тяготение к украинскому национальному языку, в основу которого лег полтавско-киевский диалект, кровно близкий Гоголю. Это тяготение проявлялось и в быту и в творчестве. Он охотно разговаривал на нем со своими земляками. А отдельные элементы украинского языка им включались и в язык художественных произведений. Но он вводил их не в одинаковой мере: их больше в «Вечера на хуторе близ Диканьки», меньше в «Миргороде»; и еще меньше в «Мертвых душах». В «Вечерах» они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более разнообразны, поскольку в них нашли отражение и украинская лексика,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украинское произношение, и некоторые особенности грамматического строя украинского языка.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украинизмы Гоголь вводил в свои произведения преднамеренно,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стилистическим соображениям – для придания речи местной этнографической и юмористической окраски; другие – непреднамеренно, в силу сложившейся с детства привычки, которая не была вытеснена обучением на русском языке.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Нарочитость введения украинизмов видна, главным образом,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лексики. Об этом свидетельствует уже одно наличие в «Вечерах» двух словариков. Она чувствуется также в фамилиях персонажей. Гоголь подбирает или образует их с явной установкой на юмор. Вообще, как известно, украинские фамилии, связанные с наименованиями предметов быта, профессий и тех или других качеств носителя фамилии, свидетельствует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склонности украинца к «неподражаемому юмору» (Белинский).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произведениях Гоголя эта склонность проявлялась, так сказать, в сгущенном виде: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Голопупенко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Кизяколупенко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Черевик, Подкова,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Полторажкожуха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Свербыгуз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Пацюк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Козалуп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Гуска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Закрутьгуба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То, что в русской народной речи проявляется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уличных прозвищах, в украинском языке, в частности в творчестве Гоголя,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 отражение в фамилиях. Эта установка Гоголя на юмор в подборе имен наблюдается почти во всех его произведениях, иногда даже с учетом их звуковой стороны (см. черновую и окончательную редакцию «Шинели»).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Гоголь вводил украинские слова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выражения как особенности не наречия русского языка, а самостоятельного украинского национального языка. В его понимании украинский и русский языки были близкими,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самостоятельными языками разных наций. 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Гоголь и непреднамеренно ввел в свои произведения многие украинские слова. Они, так сказать, вкрались в речевую ткань его произведений незаметно для самого автора, в силу привычки их употребления. Явление обычное. Так было и в практике Тургенева, Л. Толстого: первый незаметно для себя вводил слова орловских говоров, второй – тульских.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было и у Ломоносова, который даже в грамматику незаметно для себя вставлял холмогорские слова.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Гоголь непреднамеренно вводил такие украинские слова, какие и по звучанию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общности корней были близки русским словам: </w:t>
      </w:r>
      <w:proofErr w:type="spellStart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голосно</w:t>
      </w:r>
      <w:proofErr w:type="spellEnd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напропало</w:t>
      </w:r>
      <w:proofErr w:type="spellEnd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местилась</w:t>
      </w:r>
      <w:proofErr w:type="spellEnd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пр. Отличительные признаки их были настолько малы, что могли вызвать у Гоголя даже слабого подозрения относительно их особенности по сравнению с русскими словами. Все такие слова производили впечатление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просторечности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русского читателя, что было вполне естественным. 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«неправильности», отклонения (словарные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словообразовательные) в произведениях Гоголя от норм русского литературного языка показывают, что почти все они связаны с украинским языком. Неправильности же, которые не были с ним связаны,  встречались не в меньшей мере и у других писателей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публицистов (Белинский, Герцена, Чернышевского, Л. Толстого имя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р.).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чем говорить о «неправильностях» в языке Гоголя, следует учесть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немаловажное обстоятельство, что он действовал в рамках двух языков – русского,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основном, и, частично, украинского. Сознавая двойственность своего положения,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писал А. О. Смирновой (24 декабря </w:t>
      </w:r>
      <w:smartTag w:uri="urn:schemas-microsoft-com:office:smarttags" w:element="metricconverter">
        <w:smartTagPr>
          <w:attr w:name="ProductID" w:val="1844 г"/>
        </w:smartTagPr>
        <w:r w:rsidRPr="008B7E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1844 г</w:t>
        </w:r>
      </w:smartTag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.): «Я сам не знаю, какая у меня душа, хохлацкая или русская».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 выбрав русский язык в качестве «первоэлемента» литературного творчества, Гоголь не мог преодолеть в себе некоторые наиболее устойчивые элементы украинского языка и, образуя слова и соединяя слова в предложениях, в отдельных случаях непреднамеренно подчинялся правилам украинской грамматики и украинскому словарю. Такое раздвоение ставило Гоголя в трудное положение. О непреодолимых трудностях,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которыми столкнулся на своем творческом пути, он писал П. А.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Плетеневу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декабря </w:t>
      </w:r>
      <w:smartTag w:uri="urn:schemas-microsoft-com:office:smarttags" w:element="metricconverter">
        <w:smartTagPr>
          <w:attr w:name="ProductID" w:val="1846 г"/>
        </w:smartTagPr>
        <w:r w:rsidRPr="008B7E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1846 г</w:t>
        </w:r>
      </w:smartTag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.): «Мне доставалось трудно все то, что дается легко природному писателю. Я до сих пор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 бьюсь, не могу обработать слог и язык свой, первые необходимые орудия всякого писателя…»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то ни было, и преднамеренные и непреднамеренные украинизмы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произведениях Гоголя, воспринимаемые русским читателям как просторечные или даже областные элементы, вместе с национально-бытовым русским просторечием способствовали дальнейшей демократизации русского литературного языка.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национально-бытовое просторечие представляло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произведениях Гоголя несравненно богаче, шире и разнообразней, чем украинское. И если в «Вечерах» он мотивировал введение просторечия рассказчиком, то в «Миргороде»,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петербургских повестях и в «Мертвых душах» мотивировка отходит на второй план. Конечно, и здесь Гоголь учитывает характер персонажей, их национальный облик, положение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обществе, культурный уровень, но, в общем, он действовал смелей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решительней, вводя во многих случаях в язык произведений элементы просторечия «без особого предлога и повода», как это было в «Вечерах».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Широким потоком Гоголь вводит народные пословицы и особенно поговорки: «для друга семь вёрст не околица», «кому какое дело, что кума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кумой сидела», «мёртвым телом хоть забор подпирай», «как с быком ни биться, а всё молока от него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добиться», «всякая корейка алтынным гвоздём подбита», «в рог согну и узлом завяжу», «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губерния», «пустить пыль в глаза», «указать двери», «подпустить трусы», «заварить свадьбу», «писать крендели», «плясать под чужую дудку», «не лезет за словом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карман», «с вами говорить нужно гороху наевшись», «пошла потеха», «пули лить», «распустить небылицу», «задать баню» и т. д. Он умеет эффективно «замкнуть речь ловко прибранною пословицей» и удачно, выразительно ввести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фразу поговорку. Этому способствовали и характерные их свойства.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Гоголя привлекала «необыкновенная полнота народного ума, умевшего сделать все своим орудием». По его мнению, «наши пословицы значительнее пословиц всех других народов».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Образность и выразительность, широта и сила обобщения, сжатость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меткость выражения и при всем том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просторечность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делали их наиболее подходящим языковым средством в руках писателя, который в своей работе над языком ваял ставку на демократизацию русского литературного языка.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отношении, как известно, Гоголь не был одиноким. Так поступали в его время Крылов, Пушкин, Белинский, а потом – Чернышевский, Добролюбов</w:t>
      </w:r>
      <w:r w:rsidR="001C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больше Гоголь вводил в язык своих произведений просторечных слов: гулять (пить), вспрыснуть, хлебнуть,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высуслить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налимониться, нализаться, нарезаться, нагрузиться, приударить гопака, отвертывать па, откалывать мазурку, пичкать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разгульничать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пронюхать, стянуть, подцепить, подтибрить,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наклобучить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тринуть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куликнуть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подсусолить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починать, зачинать, открещиваться (отказаться), выпучить глаза, угнездиться, издохнуть, удавиться (подавиться), похвалиться, наклевываться, влепить поцелуй, схватить поцелуй,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наклкаться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таскаться, плестись, пробраться, задираться, распушить, отбить, гвоздить, отодрать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тузить, турнуть,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прошколить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заклеить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образину</w:t>
      </w:r>
      <w:proofErr w:type="gramEnd"/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мн. др. Все это глагольная лексика. Наряду с ней в языке Гоголя предоставлена просторечная лексика и иных категорий, но она менее интересна, чем глагольная.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отличается особой силой выразительности и эмоциональности. Стоит сопоставить приведенные выше слова с обычными литературными, стандартными словами, чтобы убедиться в справедливости этой мысли. Все  просторечные слова не только называют, но и оценивают действие, причем с той или иной степенью резкости и даже грубоватости. По своим свойствам, а главное, по тону, по окраске они были противоположны лексике, употребительной в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салоннодворянокой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«рассчитанной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приятность», на мягкий способ выражения. Дворянскому жаргону Гоголь с определенной нарочитостью противопоставил слова из просторечия и даже из разговорно-народной областной речи. Конечно, Гоголь далеко не исчерпал всего богатства слов различных синонимических гнезд русского языка.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просторечной лексикой гармонируют в языке слова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уменьшительно-ласкательными суффиксами. Они характерны для разговорно-народной украинской и русской речи. Их можно наблюдать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Грибоедова,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Крылова, в меньшей мере, чем в языке Гоголя.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Просторечной окраской отличается в языке Гоголя также образования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приставкой </w:t>
      </w:r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Start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свойственные разговорной речи: </w:t>
      </w:r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настроить, навоевать, наслушаться, нашить, напечь, нахватать, напросить, насолить, накрасить, </w:t>
      </w:r>
      <w:proofErr w:type="spellStart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нарассказать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Гоголя побуждала пользоваться ими не только их разговорность, а и свойство – выражать действие в их напряжении,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превосходной, так сказать, степени, что отвечала его общей стилистической манере, особенно в ранний, романтический период его творчества. Он говорил: «только внезапное, оглушающее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первого взгляда производит 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 потрясение».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Просторечны в языке Гоголя по своему характеру и некоторые сочетания глагола с неопределенной формой: </w:t>
      </w:r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дергает пуститься, дёргало </w:t>
      </w:r>
      <w:proofErr w:type="spellStart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итти</w:t>
      </w:r>
      <w:proofErr w:type="spellEnd"/>
      <w:r w:rsidRPr="008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оставались шататься, покажется удивительно видеть, не достается посмеяться, отодвинула заслонку поглядеть, плелась рассказывать, останавливалась поглядеть, летел выполнять, припустил бежать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 Ни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из писателей, предшественников 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современников, не было подобных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глагольный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сочетаний в таком количестве, как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Гоголя, но и тенденция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сближению книжного языка с разговорным ни у кого из них не проявлялась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масштабах, как у Гоголя.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Гоголь расширил рамки словаря художественных произведений, поскольку позволила ему это сделать степень охвата русской действительности во всем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многообразии. В языке его произведений канцелярско-деловая, административная, торгашеская, профессиональная лексика находиться в смешении с общеупотребительной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книжной лексикой. У Гоголя впервые появляются в художественной литературе охотничьи слова и выражения (см. «Мертвые души», т. 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гл. 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сельскохозяйственная лексика.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 толчок, вслед за Пушкиным, «реалистической обрисовке русской действительности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Гоголь тем самым указал пути для дальнейшего расширения словаря русского литературного языка.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всем по душе были языковые позиции Гоголя, особенно е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установка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просторечие.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современники (Н. Полевой,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Сенковский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Булгарин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обвиняли Гоголя 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 «современность представлял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неприязненным виде», «с отрицательной смешной стороны».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усмотрели в этом нечто социально и политически враждебное </w:t>
      </w:r>
      <w:r w:rsid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идеологии и всем устоям самодержавно-крепостнического строя и перенесли свою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классово-политическую неприязнь с творчества Гоголя на его язык, обвиняя его за просторечную лексику: «У нас еще не создан… язык разговорный высшего общества, язык философический, а мы бросились… в просторечие». Такое отношение охранителей к языку Гоголя служит прекрасной иллюстрацией мысли, что люди, отдельные социальные группы, классы далеко не безразличны к языку.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Убежденный в правильности своих языковых позиций, Гоголь защищал «слово из улицы»: «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кажется, из уст нашего героя излетело словцо, подмеченное на улице. Что ж делать? таково на Руси положение писателя! Впрочем , если слово из улицы попало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книгу, не писатель виноват, виноваты читатели и прежде всего читатели из высшего общества: от них первых не услышишь ни одного порядочного русского слова,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французскими, немецкими и английскими они, пожалуй, наделяют а таком количестве, что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захочешь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тем какая взыскательность! Хотят непременно, чтобы все было написано языком самым строгим, очищенным и благородным,  словом, хотят, чтобы русский язык сам собою опустился с облаков, обработанный как следует…» 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(«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.»,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I,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VIII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боролся за улучшение и совершенствование литературного языка на общенародной русской основе, поэтому он был против французских влияний, в который видел помеху для развития русского языка.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сетовал, что в практике высшего общества «извращается значение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коренных русских слов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чтоб «облагородить русский язык». Ему претили чопорность и манерность речи светского общества, «необыкновенная осторожность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приличие в словах и выражениях», «тонкость и любезность» речи. Им высмеивалась и стилистическая манера в модных повестях светских писателей того времени («М. д.», т.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гл. </w:t>
      </w:r>
      <w:r w:rsidRPr="008B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борьбе за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реалистический стиль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Гоголь содействовал развитию русского литературного языка по пути его сближения с разговорным стилем речи,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его демократизации за счет национально-бытового просторечия. Гоголь дал блестящие образцы для последующих писателей. Язык его произведений качественно новый, необычный язык. Именно таким его воспринимали младшие современники Гоголя. Известный художественный критик В. В. Стасов писал: «С Гоголя водворился совершенно новый язык; он нам безгранично нравился своей простотой, силой, меткостью, поразительной бойкостью и близостью к натуре», это «небывалый, неслыханный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естественности язык».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Гоголь дал образец смелого использования слова простого, слова </w:t>
      </w:r>
      <w:proofErr w:type="spell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абиходно</w:t>
      </w:r>
      <w:proofErr w:type="spell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-бытового. После него, следуя его принципам, писатели стали смелее действовать в подборе слов и в соединении разностных слов в предложения.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 писатели, но 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публицисты. Принципу изысканности как основному в литературном стиле положен конец. Нужно было «слово свежее и гордое, заставляющее сердце кипеть отвагою гражданина, увлекающее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деятельности широкой и самобытной».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Гоголь показал, что русскому языку свойствен широкий синтаксический диапазон. В своих произведениях он дал показательные примеры свободного построения фразы. В них читатель видит то громоздкие предложения с обилием придаточных предложений, вставочных оборотов и определяющих слов, то сравнительно короткие. В его синтаксических построениях видно причудливое смешение книжных элементов </w:t>
      </w:r>
      <w:r w:rsidR="00097B5C"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разговорным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дальнейшем сказалось на стиле писателей и публицистов. Гоголь раскрепостил фразу.</w:t>
      </w:r>
      <w:r w:rsid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59A" w:rsidRPr="008B7E25" w:rsidRDefault="008F659A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 верную оценку дал деятельности Гоголя, через три года после его смерти (</w:t>
      </w:r>
      <w:smartTag w:uri="urn:schemas-microsoft-com:office:smarttags" w:element="metricconverter">
        <w:smartTagPr>
          <w:attr w:name="ProductID" w:val="1855 г"/>
        </w:smartTagPr>
        <w:r w:rsidRPr="008B7E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1855 г</w:t>
        </w:r>
      </w:smartTag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.), Н. Г. Чернышевский: «Мы называем Гоголя без всякого сравнения величайшем из русских писателей по значению… Он имел полное право сказать</w:t>
      </w:r>
      <w:proofErr w:type="gramStart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«Русь! Чего ты хочешь от меня?.. Зачем всё, что ни есть в тебе, обратило на меня полные ожидания очи?..» Давно уже не было в мире писателя, который был бы так же важен для всего народа, как Гоголь для России».</w:t>
      </w:r>
    </w:p>
    <w:p w:rsidR="00097B5C" w:rsidRPr="008B7E25" w:rsidRDefault="00097B5C" w:rsidP="008F659A">
      <w:pPr>
        <w:spacing w:after="0" w:line="240" w:lineRule="auto"/>
        <w:ind w:left="-18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B6" w:rsidRPr="008B7E25" w:rsidRDefault="00097B5C" w:rsidP="008B7E25">
      <w:pPr>
        <w:spacing w:after="0" w:line="240" w:lineRule="auto"/>
        <w:ind w:left="-180" w:firstLine="1080"/>
        <w:jc w:val="both"/>
        <w:rPr>
          <w:sz w:val="24"/>
          <w:szCs w:val="24"/>
        </w:rPr>
      </w:pPr>
      <w:r w:rsidRPr="008B7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0430C" w:rsidRPr="008B7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8B7E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атериал взят из статьи  </w:t>
      </w:r>
      <w:r w:rsidRPr="008B7E25">
        <w:rPr>
          <w:rFonts w:ascii="Times New Roman" w:hAnsi="Times New Roman" w:cs="Times New Roman"/>
          <w:sz w:val="24"/>
          <w:szCs w:val="24"/>
          <w:shd w:val="clear" w:color="auto" w:fill="FFFFFF"/>
        </w:rPr>
        <w:t>В. В. Виноградова  «Язык Гоголя и его значение</w:t>
      </w:r>
      <w:r w:rsidR="008B7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Pr="008B7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истории русского языка», Сб. «Материалы и исследования по истории русского литературного языка», т. III, изд. АН СССР, 1953.)</w:t>
      </w:r>
    </w:p>
    <w:sectPr w:rsidR="00DF1DB6" w:rsidRPr="008B7E25" w:rsidSect="00112DC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25" w:rsidRDefault="008B7E25" w:rsidP="008B7E25">
      <w:pPr>
        <w:spacing w:after="0" w:line="240" w:lineRule="auto"/>
      </w:pPr>
      <w:r>
        <w:separator/>
      </w:r>
    </w:p>
  </w:endnote>
  <w:endnote w:type="continuationSeparator" w:id="0">
    <w:p w:rsidR="008B7E25" w:rsidRDefault="008B7E25" w:rsidP="008B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85483"/>
      <w:docPartObj>
        <w:docPartGallery w:val="Page Numbers (Bottom of Page)"/>
        <w:docPartUnique/>
      </w:docPartObj>
    </w:sdtPr>
    <w:sdtContent>
      <w:p w:rsidR="008B7E25" w:rsidRDefault="008B7E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EA">
          <w:rPr>
            <w:noProof/>
          </w:rPr>
          <w:t>1</w:t>
        </w:r>
        <w:r>
          <w:fldChar w:fldCharType="end"/>
        </w:r>
      </w:p>
    </w:sdtContent>
  </w:sdt>
  <w:p w:rsidR="008B7E25" w:rsidRDefault="008B7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25" w:rsidRDefault="008B7E25" w:rsidP="008B7E25">
      <w:pPr>
        <w:spacing w:after="0" w:line="240" w:lineRule="auto"/>
      </w:pPr>
      <w:r>
        <w:separator/>
      </w:r>
    </w:p>
  </w:footnote>
  <w:footnote w:type="continuationSeparator" w:id="0">
    <w:p w:rsidR="008B7E25" w:rsidRDefault="008B7E25" w:rsidP="008B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C6" w:rsidRDefault="00112DC6" w:rsidP="00112DC6">
    <w:pPr>
      <w:pStyle w:val="a5"/>
      <w:jc w:val="right"/>
    </w:pPr>
    <w:r>
      <w:t>Евсеева Ольга Викторовна, учитель русского языка и литературы, 249-920-013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9A"/>
    <w:rsid w:val="00097B5C"/>
    <w:rsid w:val="00112DC6"/>
    <w:rsid w:val="001C46EA"/>
    <w:rsid w:val="0030430C"/>
    <w:rsid w:val="008B7E25"/>
    <w:rsid w:val="008F659A"/>
    <w:rsid w:val="00D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7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65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659A"/>
  </w:style>
  <w:style w:type="character" w:customStyle="1" w:styleId="apple-converted-space">
    <w:name w:val="apple-converted-space"/>
    <w:basedOn w:val="a0"/>
    <w:rsid w:val="00097B5C"/>
  </w:style>
  <w:style w:type="character" w:customStyle="1" w:styleId="20">
    <w:name w:val="Заголовок 2 Знак"/>
    <w:basedOn w:val="a0"/>
    <w:link w:val="2"/>
    <w:uiPriority w:val="9"/>
    <w:rsid w:val="008B7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B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E25"/>
  </w:style>
  <w:style w:type="paragraph" w:styleId="a7">
    <w:name w:val="footer"/>
    <w:basedOn w:val="a"/>
    <w:link w:val="a8"/>
    <w:uiPriority w:val="99"/>
    <w:unhideWhenUsed/>
    <w:rsid w:val="008B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7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65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659A"/>
  </w:style>
  <w:style w:type="character" w:customStyle="1" w:styleId="apple-converted-space">
    <w:name w:val="apple-converted-space"/>
    <w:basedOn w:val="a0"/>
    <w:rsid w:val="00097B5C"/>
  </w:style>
  <w:style w:type="character" w:customStyle="1" w:styleId="20">
    <w:name w:val="Заголовок 2 Знак"/>
    <w:basedOn w:val="a0"/>
    <w:link w:val="2"/>
    <w:uiPriority w:val="9"/>
    <w:rsid w:val="008B7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B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E25"/>
  </w:style>
  <w:style w:type="paragraph" w:styleId="a7">
    <w:name w:val="footer"/>
    <w:basedOn w:val="a"/>
    <w:link w:val="a8"/>
    <w:uiPriority w:val="99"/>
    <w:unhideWhenUsed/>
    <w:rsid w:val="008B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2013-01-30T17:12:00Z</dcterms:created>
  <dcterms:modified xsi:type="dcterms:W3CDTF">2013-01-30T19:15:00Z</dcterms:modified>
</cp:coreProperties>
</file>