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7" w:rsidRPr="003C7E1E" w:rsidRDefault="00143147" w:rsidP="0014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лист – конспект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Творчество В.В. Маяковского  (1893-1930) г.г.</w:t>
      </w:r>
    </w:p>
    <w:p w:rsidR="00143147" w:rsidRPr="00CB0106" w:rsidRDefault="00143147" w:rsidP="0014314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sz w:val="24"/>
          <w:szCs w:val="24"/>
        </w:rPr>
        <w:t>Биография.</w:t>
      </w:r>
    </w:p>
    <w:p w:rsidR="00143147" w:rsidRPr="00CB0106" w:rsidRDefault="00143147" w:rsidP="0014314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sz w:val="24"/>
          <w:szCs w:val="24"/>
        </w:rPr>
        <w:t>Литературное окружение.</w:t>
      </w:r>
    </w:p>
    <w:p w:rsidR="00143147" w:rsidRPr="000B5256" w:rsidRDefault="00143147" w:rsidP="000B52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sz w:val="24"/>
          <w:szCs w:val="24"/>
        </w:rPr>
        <w:t>Особенности раннего и позднего творчества В.В. Маяковского.</w:t>
      </w:r>
    </w:p>
    <w:p w:rsidR="00143147" w:rsidRPr="00CB0106" w:rsidRDefault="00143147" w:rsidP="00143147">
      <w:pPr>
        <w:pStyle w:val="a4"/>
        <w:numPr>
          <w:ilvl w:val="0"/>
          <w:numId w:val="2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Биография </w:t>
      </w:r>
    </w:p>
    <w:tbl>
      <w:tblPr>
        <w:tblStyle w:val="a5"/>
        <w:tblW w:w="0" w:type="auto"/>
        <w:tblInd w:w="-142" w:type="dxa"/>
        <w:tblLook w:val="04A0"/>
      </w:tblPr>
      <w:tblGrid>
        <w:gridCol w:w="1367"/>
        <w:gridCol w:w="5330"/>
        <w:gridCol w:w="3865"/>
      </w:tblGrid>
      <w:tr w:rsidR="000B5256" w:rsidRPr="00A52219" w:rsidTr="00F805DB">
        <w:tc>
          <w:tcPr>
            <w:tcW w:w="1384" w:type="dxa"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Детство</w:t>
            </w: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Родился в Грузии,  с. </w:t>
            </w:r>
            <w:proofErr w:type="spellStart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Багдади</w:t>
            </w:r>
            <w:proofErr w:type="spellEnd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Родители: Владимир Константинович и Александра Алексеевна. Сестры: Оля и Люда.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56" w:rsidRPr="00A52219" w:rsidTr="00F805DB">
        <w:tc>
          <w:tcPr>
            <w:tcW w:w="1384" w:type="dxa"/>
            <w:vMerge w:val="restart"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1902 – Кутаисская гимназия. Участник школьных забастовок и демонстраций.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в Москву после смерти отца.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1906 – Пятая московская гимназия, подпольная революционная работа. Трижды арестовывается.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 «делать социалистическое искусство», жажда активной жизни.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 – училище живописи, ваяния и зодчества. Знакомство с Давидом </w:t>
            </w:r>
            <w:proofErr w:type="spellStart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Бурлюком</w:t>
            </w:r>
            <w:proofErr w:type="spellEnd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– футурист.</w:t>
            </w:r>
          </w:p>
        </w:tc>
      </w:tr>
      <w:tr w:rsidR="000B5256" w:rsidRPr="00A52219" w:rsidTr="00F805DB">
        <w:tc>
          <w:tcPr>
            <w:tcW w:w="1384" w:type="dxa"/>
            <w:vMerge w:val="restart"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1912 - группа футуристов «Гилей». Подписывается под манифестом «Пощечина общественному вкусу».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– поэт. Первые стихотворения: «Утро», Ночь», «А вы могли бы?»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выступления  футуристов. </w:t>
            </w:r>
            <w:proofErr w:type="gramStart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училища.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– оратор.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 сценарии фильмов. Снимается в фильме «Барышня и хулиган».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сценарист и актер.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1917 – «Моя революция!»,- пишет в автобиографии.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 по стране и за границу, публичные выступления.</w:t>
            </w:r>
          </w:p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1919 – работа в Окнах </w:t>
            </w:r>
            <w:proofErr w:type="spellStart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(плакаты).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– художник.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С 1920 – возглавлял ЛЕФ (РЕФ).</w:t>
            </w:r>
          </w:p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С февраля 1930 – вступил в РАПП.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турной группы, редактор журнала</w:t>
            </w: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«ЛЕФ».</w:t>
            </w:r>
          </w:p>
        </w:tc>
      </w:tr>
      <w:tr w:rsidR="000B5256" w:rsidRPr="00A52219" w:rsidTr="00F805DB">
        <w:tc>
          <w:tcPr>
            <w:tcW w:w="1384" w:type="dxa"/>
            <w:vMerge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1930 – выставка «20 лет работы».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256" w:rsidRPr="00A52219" w:rsidTr="00F805DB">
        <w:tc>
          <w:tcPr>
            <w:tcW w:w="1384" w:type="dxa"/>
          </w:tcPr>
          <w:p w:rsidR="000B5256" w:rsidRPr="009D52EF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Уход</w:t>
            </w:r>
          </w:p>
        </w:tc>
        <w:tc>
          <w:tcPr>
            <w:tcW w:w="552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9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1930 г. – умер В.Маяковский.</w:t>
            </w:r>
          </w:p>
        </w:tc>
        <w:tc>
          <w:tcPr>
            <w:tcW w:w="3969" w:type="dxa"/>
          </w:tcPr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256" w:rsidRPr="00A52219" w:rsidRDefault="000B5256" w:rsidP="00F805DB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147" w:rsidRPr="000B5256" w:rsidRDefault="00143147" w:rsidP="000B5256">
      <w:pPr>
        <w:pStyle w:val="a4"/>
        <w:numPr>
          <w:ilvl w:val="0"/>
          <w:numId w:val="2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Литературное окружение</w:t>
      </w:r>
    </w:p>
    <w:p w:rsidR="00143147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таблица № 1.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 Особенности поэзии футуристов</w:t>
      </w:r>
    </w:p>
    <w:p w:rsidR="000B5256" w:rsidRPr="00CB0106" w:rsidRDefault="000B5256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3830"/>
        <w:gridCol w:w="3600"/>
      </w:tblGrid>
      <w:tr w:rsidR="00143147" w:rsidRPr="00FF6323" w:rsidTr="000B5256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FF6323" w:rsidRDefault="00143147" w:rsidP="00F805D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ДЛЯ СОПОСТАВЛЕНИЯ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FF6323" w:rsidRDefault="00143147" w:rsidP="00F805D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СИМВОЛИСТЫ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FF6323" w:rsidRDefault="00143147" w:rsidP="00F805D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ФУТУРИСТЫ</w:t>
            </w:r>
          </w:p>
        </w:tc>
      </w:tr>
      <w:tr w:rsidR="00143147" w:rsidRPr="00CB0106" w:rsidTr="000B5256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Цель творчества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тайнописи, воплощенной в слове, пророчество.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традиции</w:t>
            </w:r>
          </w:p>
        </w:tc>
      </w:tr>
      <w:tr w:rsidR="00143147" w:rsidRPr="00CB0106" w:rsidTr="000B5256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Отношение к миру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создать картину идеального мира, существующего по законам вечной красоты.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Одержимость идеей разрушения старого мира.</w:t>
            </w:r>
          </w:p>
        </w:tc>
      </w:tr>
      <w:tr w:rsidR="00143147" w:rsidRPr="00CB0106" w:rsidTr="000B5256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3.Отношение к слову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слова как </w:t>
            </w:r>
            <w:proofErr w:type="spellStart"/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многосмысленного</w:t>
            </w:r>
            <w:proofErr w:type="spellEnd"/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послания, вести, элемента тайнописи.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"</w:t>
            </w:r>
            <w:proofErr w:type="spellStart"/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самовитому</w:t>
            </w:r>
            <w:proofErr w:type="spellEnd"/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слову", словесным деформациям, создание неологизмов.</w:t>
            </w:r>
          </w:p>
        </w:tc>
      </w:tr>
      <w:tr w:rsidR="00143147" w:rsidRPr="00CB0106" w:rsidTr="000B5256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4.Особенности формы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Господство намеков и иносказания,  знаковое наполнение обычных слов, изысканная образность, музыкальность, легкость слога.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147" w:rsidRPr="00CB0106" w:rsidRDefault="00143147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Обилие неологизмов, разговорная интонация, пафос эпатажа.</w:t>
            </w:r>
          </w:p>
        </w:tc>
      </w:tr>
    </w:tbl>
    <w:p w:rsidR="00143147" w:rsidRPr="00CB0106" w:rsidRDefault="00143147" w:rsidP="00143147">
      <w:pPr>
        <w:pStyle w:val="a4"/>
        <w:numPr>
          <w:ilvl w:val="0"/>
          <w:numId w:val="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раннего и позднего творчества В.В. Маяковского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таблица № 2.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раннего и позднего творчества В.В. Маяковского</w:t>
      </w:r>
    </w:p>
    <w:tbl>
      <w:tblPr>
        <w:tblStyle w:val="a5"/>
        <w:tblW w:w="0" w:type="auto"/>
        <w:tblLook w:val="04A0"/>
      </w:tblPr>
      <w:tblGrid>
        <w:gridCol w:w="1816"/>
        <w:gridCol w:w="2784"/>
        <w:gridCol w:w="2791"/>
        <w:gridCol w:w="3029"/>
      </w:tblGrid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Раннее творчество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Позднее творчество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43147" w:rsidRPr="00CB0106" w:rsidRDefault="00143147" w:rsidP="00F80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:rsidR="00143147" w:rsidRPr="00CB0106" w:rsidRDefault="00143147" w:rsidP="00F80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(ваши записи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Эпатаж, бунт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Работа, поездки, выступления, окна </w:t>
            </w:r>
            <w:proofErr w:type="spellStart"/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Внешние атрибуты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кофта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Пафос творчества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отрицания (долой!)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утверждения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(да здравствует!)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«лесенкой», поэмы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гимн, приказ, марш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течения и организации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ЛЕФ (РЕФ)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РАПП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  <w:vMerge w:val="restart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темы в творчестве</w:t>
            </w: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города и прогресса (урбанизм)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поэта и поэзии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  <w:vMerge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Одиночество и тоска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 тема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  <w:vMerge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 на буржуазную действительность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 на недостатки социалистической действительности</w:t>
            </w: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47" w:rsidRPr="00CB0106" w:rsidTr="00F805DB">
        <w:tc>
          <w:tcPr>
            <w:tcW w:w="1815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833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0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43147" w:rsidRPr="00CB0106" w:rsidRDefault="00143147" w:rsidP="00F80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Словарь: 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147" w:rsidRPr="00CB0106" w:rsidRDefault="00143147" w:rsidP="00143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Футуризм </w:t>
      </w:r>
      <w:r w:rsidRPr="00CB0106">
        <w:rPr>
          <w:rFonts w:ascii="Times New Roman" w:hAnsi="Times New Roman" w:cs="Times New Roman"/>
          <w:sz w:val="24"/>
          <w:szCs w:val="24"/>
        </w:rPr>
        <w:t xml:space="preserve">- </w:t>
      </w:r>
      <w:r w:rsidRPr="00CB0106">
        <w:rPr>
          <w:rFonts w:ascii="Times New Roman" w:hAnsi="Times New Roman" w:cs="Times New Roman"/>
          <w:i/>
          <w:iCs/>
          <w:sz w:val="24"/>
          <w:szCs w:val="24"/>
        </w:rPr>
        <w:t xml:space="preserve">(от лат. </w:t>
      </w:r>
      <w:proofErr w:type="spellStart"/>
      <w:r w:rsidRPr="00CB0106">
        <w:rPr>
          <w:rFonts w:ascii="Times New Roman" w:hAnsi="Times New Roman" w:cs="Times New Roman"/>
          <w:i/>
          <w:iCs/>
          <w:sz w:val="24"/>
          <w:szCs w:val="24"/>
        </w:rPr>
        <w:t>futurum</w:t>
      </w:r>
      <w:proofErr w:type="spellEnd"/>
      <w:r w:rsidRPr="00CB0106">
        <w:rPr>
          <w:rFonts w:ascii="Times New Roman" w:hAnsi="Times New Roman" w:cs="Times New Roman"/>
          <w:i/>
          <w:iCs/>
          <w:sz w:val="24"/>
          <w:szCs w:val="24"/>
        </w:rPr>
        <w:t xml:space="preserve"> — будущее) авангардистское направление в европейском искусстве 1910—1920 годов</w:t>
      </w:r>
      <w:r w:rsidRPr="00CB0106">
        <w:rPr>
          <w:rFonts w:ascii="Times New Roman" w:hAnsi="Times New Roman" w:cs="Times New Roman"/>
          <w:sz w:val="24"/>
          <w:szCs w:val="24"/>
        </w:rPr>
        <w:t>.  Стремление создать «искусство будущего», отрицание традиционной культуры, эстетика урбанизма и машинной индустрии.</w:t>
      </w:r>
    </w:p>
    <w:p w:rsidR="00143147" w:rsidRPr="00CB0106" w:rsidRDefault="00143147" w:rsidP="0014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106">
        <w:rPr>
          <w:rFonts w:ascii="Times New Roman" w:hAnsi="Times New Roman" w:cs="Times New Roman"/>
          <w:b/>
          <w:sz w:val="24"/>
          <w:szCs w:val="24"/>
        </w:rPr>
        <w:t xml:space="preserve">Авангардизм – </w:t>
      </w:r>
      <w:r w:rsidRPr="00CB0106">
        <w:rPr>
          <w:rFonts w:ascii="Times New Roman" w:hAnsi="Times New Roman" w:cs="Times New Roman"/>
          <w:sz w:val="24"/>
          <w:szCs w:val="24"/>
        </w:rPr>
        <w:t>(от франц. – передовой отряд) – направление в литературе, отразившее стихийный бунт поэтов против современного им буржуазного уклада (бунт против «сытых», против контрастов города, против несправедливой войны).</w:t>
      </w:r>
      <w:proofErr w:type="gramEnd"/>
    </w:p>
    <w:p w:rsidR="00143147" w:rsidRPr="00CB0106" w:rsidRDefault="00143147" w:rsidP="00143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106">
        <w:rPr>
          <w:rFonts w:ascii="Times New Roman" w:hAnsi="Times New Roman" w:cs="Times New Roman"/>
          <w:b/>
          <w:sz w:val="24"/>
          <w:szCs w:val="24"/>
        </w:rPr>
        <w:t>Урбанизм</w:t>
      </w:r>
      <w:r w:rsidRPr="00CB0106">
        <w:rPr>
          <w:rFonts w:ascii="Times New Roman" w:hAnsi="Times New Roman" w:cs="Times New Roman"/>
          <w:sz w:val="24"/>
          <w:szCs w:val="24"/>
        </w:rPr>
        <w:t xml:space="preserve"> – направление, воспевающее жизнь города.</w:t>
      </w:r>
    </w:p>
    <w:p w:rsidR="00143147" w:rsidRPr="00CB0106" w:rsidRDefault="00143147" w:rsidP="00143147">
      <w:pPr>
        <w:pStyle w:val="text"/>
        <w:spacing w:after="0"/>
        <w:rPr>
          <w:color w:val="000000"/>
        </w:rPr>
      </w:pPr>
      <w:r w:rsidRPr="00CB0106">
        <w:rPr>
          <w:b/>
        </w:rPr>
        <w:t>Эпата</w:t>
      </w:r>
      <w:proofErr w:type="gramStart"/>
      <w:r w:rsidRPr="00CB0106">
        <w:rPr>
          <w:b/>
        </w:rPr>
        <w:t>ж</w:t>
      </w:r>
      <w:r w:rsidRPr="00CB0106">
        <w:t>-</w:t>
      </w:r>
      <w:proofErr w:type="gramEnd"/>
      <w:r w:rsidRPr="00CB0106">
        <w:t xml:space="preserve"> (</w:t>
      </w:r>
      <w:hyperlink r:id="rId5" w:tooltip="Французский язык" w:history="1">
        <w:r w:rsidRPr="00CB0106">
          <w:rPr>
            <w:rStyle w:val="a3"/>
          </w:rPr>
          <w:t>фр.</w:t>
        </w:r>
      </w:hyperlink>
      <w:r w:rsidRPr="00CB0106">
        <w:t> </w:t>
      </w:r>
      <w:r w:rsidRPr="00CB0106">
        <w:rPr>
          <w:i/>
          <w:iCs/>
          <w:lang w:val="fr-FR"/>
        </w:rPr>
        <w:t>épatage</w:t>
      </w:r>
      <w:r w:rsidRPr="00CB0106">
        <w:t xml:space="preserve">) </w:t>
      </w:r>
      <w:r w:rsidRPr="00CB0106">
        <w:rPr>
          <w:color w:val="000000"/>
        </w:rPr>
        <w:t>— скандальная выходка; поведение, нарушающее общепринятые нормы и правила.</w:t>
      </w:r>
    </w:p>
    <w:p w:rsidR="00143147" w:rsidRPr="00CB0106" w:rsidRDefault="00143147" w:rsidP="00143147">
      <w:pPr>
        <w:pStyle w:val="text"/>
        <w:spacing w:after="0"/>
        <w:rPr>
          <w:color w:val="000000"/>
        </w:rPr>
      </w:pPr>
      <w:r w:rsidRPr="00CB0106">
        <w:rPr>
          <w:b/>
          <w:color w:val="000000"/>
        </w:rPr>
        <w:t>Пафос</w:t>
      </w:r>
      <w:r w:rsidRPr="00CB0106">
        <w:rPr>
          <w:color w:val="000000"/>
        </w:rPr>
        <w:t xml:space="preserve"> – страстное воодушевление, подъем, энтузиазм.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ЛЕФ 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>- Левый фронт искусства.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РЕФ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– Революционный фронт искусства.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РАПП 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>- Российская ассоциация пролетарских писателей.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РСДРП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– Российская социал-демократическая революционная партия</w:t>
      </w:r>
    </w:p>
    <w:p w:rsidR="00143147" w:rsidRPr="00CB0106" w:rsidRDefault="00143147" w:rsidP="0014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 xml:space="preserve">Окна </w:t>
      </w:r>
      <w:proofErr w:type="spellStart"/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РОСТа</w:t>
      </w:r>
      <w:proofErr w:type="spellEnd"/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– Российское телеграфное агентство.</w:t>
      </w:r>
    </w:p>
    <w:p w:rsidR="00967482" w:rsidRPr="00143147" w:rsidRDefault="00143147" w:rsidP="001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06">
        <w:rPr>
          <w:rFonts w:ascii="Times New Roman" w:eastAsia="Times New Roman" w:hAnsi="Times New Roman" w:cs="Times New Roman"/>
          <w:b/>
          <w:sz w:val="24"/>
          <w:szCs w:val="24"/>
        </w:rPr>
        <w:t>Социалистический реализм</w:t>
      </w:r>
      <w:r w:rsidRPr="00CB0106">
        <w:rPr>
          <w:rFonts w:ascii="Times New Roman" w:eastAsia="Times New Roman" w:hAnsi="Times New Roman" w:cs="Times New Roman"/>
          <w:sz w:val="24"/>
          <w:szCs w:val="24"/>
        </w:rPr>
        <w:t xml:space="preserve"> – художественный метод литературы и искусства, представляющий собой эстетическое выражение социалистически осознанной концепции мира и человека, обусловленной эпохой борьбы за установление и созидание социалистического общества.</w:t>
      </w:r>
    </w:p>
    <w:sectPr w:rsidR="00967482" w:rsidRPr="00143147" w:rsidSect="00CB01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59F"/>
    <w:multiLevelType w:val="hybridMultilevel"/>
    <w:tmpl w:val="AD32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4C10"/>
    <w:multiLevelType w:val="hybridMultilevel"/>
    <w:tmpl w:val="8BC21B90"/>
    <w:lvl w:ilvl="0" w:tplc="8C4A6F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F855B4F"/>
    <w:multiLevelType w:val="hybridMultilevel"/>
    <w:tmpl w:val="06E4A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47"/>
    <w:rsid w:val="000B5256"/>
    <w:rsid w:val="00143147"/>
    <w:rsid w:val="00967482"/>
    <w:rsid w:val="00A362D9"/>
    <w:rsid w:val="00E2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147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143147"/>
    <w:pPr>
      <w:ind w:left="720"/>
      <w:contextualSpacing/>
    </w:pPr>
  </w:style>
  <w:style w:type="table" w:styleId="a5">
    <w:name w:val="Table Grid"/>
    <w:basedOn w:val="a1"/>
    <w:uiPriority w:val="59"/>
    <w:rsid w:val="00143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4314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>МарГТУ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IvanovaNZ</dc:creator>
  <cp:keywords/>
  <dc:description/>
  <cp:lastModifiedBy>IvanovaNZ</cp:lastModifiedBy>
  <cp:revision>3</cp:revision>
  <dcterms:created xsi:type="dcterms:W3CDTF">2013-01-21T09:56:00Z</dcterms:created>
  <dcterms:modified xsi:type="dcterms:W3CDTF">2013-01-21T10:04:00Z</dcterms:modified>
</cp:coreProperties>
</file>