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A" w:rsidRDefault="0069074A" w:rsidP="0069074A">
      <w:pPr>
        <w:pStyle w:val="style7"/>
        <w:spacing w:before="0" w:beforeAutospacing="0" w:after="0" w:afterAutospacing="0"/>
        <w:ind w:firstLine="540"/>
        <w:jc w:val="center"/>
        <w:rPr>
          <w:b/>
        </w:rPr>
      </w:pPr>
    </w:p>
    <w:p w:rsidR="002716B5" w:rsidRPr="002716B5" w:rsidRDefault="002716B5" w:rsidP="002716B5">
      <w:pPr>
        <w:pStyle w:val="style7"/>
        <w:spacing w:before="0" w:beforeAutospacing="0" w:after="0" w:afterAutospacing="0"/>
        <w:ind w:firstLine="540"/>
        <w:jc w:val="both"/>
      </w:pPr>
      <w:r w:rsidRPr="002716B5">
        <w:t xml:space="preserve">Приложение №2. </w:t>
      </w:r>
    </w:p>
    <w:p w:rsidR="0069074A" w:rsidRPr="00150777" w:rsidRDefault="0069074A" w:rsidP="0069074A">
      <w:pPr>
        <w:pStyle w:val="style7"/>
        <w:spacing w:before="0" w:beforeAutospacing="0" w:after="0" w:afterAutospacing="0"/>
        <w:ind w:firstLine="540"/>
        <w:jc w:val="center"/>
        <w:rPr>
          <w:b/>
        </w:rPr>
      </w:pPr>
      <w:r w:rsidRPr="00150777">
        <w:rPr>
          <w:b/>
        </w:rPr>
        <w:t>Детский бал</w:t>
      </w:r>
    </w:p>
    <w:p w:rsidR="0069074A" w:rsidRPr="00150777" w:rsidRDefault="0069074A" w:rsidP="0069074A">
      <w:pPr>
        <w:pStyle w:val="style7"/>
        <w:spacing w:before="0" w:beforeAutospacing="0" w:after="0" w:afterAutospacing="0"/>
        <w:ind w:firstLine="540"/>
        <w:jc w:val="center"/>
        <w:rPr>
          <w:b/>
        </w:rPr>
      </w:pPr>
    </w:p>
    <w:p w:rsidR="0069074A" w:rsidRPr="00455738" w:rsidRDefault="0069074A" w:rsidP="0069074A">
      <w:pPr>
        <w:pStyle w:val="style7"/>
        <w:spacing w:before="0" w:beforeAutospacing="0" w:after="0" w:afterAutospacing="0"/>
        <w:ind w:firstLine="540"/>
        <w:jc w:val="both"/>
      </w:pPr>
      <w:r w:rsidRPr="00455738">
        <w:t>Детские балы</w:t>
      </w:r>
      <w:r>
        <w:t xml:space="preserve"> – </w:t>
      </w:r>
      <w:r w:rsidRPr="00455738">
        <w:t>подготовка к взрослой жизни и выезду в свет, возникли во второй половине 18 века. Они устраивались специально для подростков (отроков) 13-ти -16-ти лет</w:t>
      </w:r>
      <w:r>
        <w:t>,</w:t>
      </w:r>
      <w:r w:rsidRPr="00455738">
        <w:t xml:space="preserve"> ещё ни р</w:t>
      </w:r>
      <w:r w:rsidRPr="00455738">
        <w:t>а</w:t>
      </w:r>
      <w:r w:rsidRPr="00455738">
        <w:t>зу не выезжавших на "взрослый" бал. Детские балы, или детские праздники, как их еще называли, организовывались либо в знатных семьях по случаю именин кого-либо из детей или других подобных событий, либо известными танцмейстерами, например П.А. Иогелем</w:t>
      </w:r>
      <w:r>
        <w:t>,</w:t>
      </w:r>
      <w:r w:rsidRPr="00455738">
        <w:t xml:space="preserve"> в общие праздни</w:t>
      </w:r>
      <w:r w:rsidRPr="00455738">
        <w:t>ч</w:t>
      </w:r>
      <w:r w:rsidRPr="00455738">
        <w:t>ные дни: на Новый год, масленицу и т.п.</w:t>
      </w:r>
    </w:p>
    <w:p w:rsidR="0069074A" w:rsidRPr="00455738" w:rsidRDefault="0069074A" w:rsidP="0069074A">
      <w:pPr>
        <w:pStyle w:val="style7"/>
        <w:spacing w:before="0" w:beforeAutospacing="0" w:after="0" w:afterAutospacing="0"/>
        <w:ind w:firstLine="540"/>
        <w:jc w:val="both"/>
      </w:pPr>
      <w:r w:rsidRPr="00455738">
        <w:t>    Кроме подростков, которых среди приглашенных было большинство, на такие балы пр</w:t>
      </w:r>
      <w:r w:rsidRPr="00455738">
        <w:t>и</w:t>
      </w:r>
      <w:r w:rsidRPr="00455738">
        <w:t>езжали и взрослые. Если бал давал танцмейстер, он приглашал на детский праздник всех своих бывших учеников. Это позволяло девушкам потанцевать с "настоящими" кавалерами, а молодым людям приглашать на танец взрослых дам и таким образом потренироваться и в танцах, и в знании бал</w:t>
      </w:r>
      <w:r w:rsidRPr="00455738">
        <w:t>ь</w:t>
      </w:r>
      <w:r w:rsidRPr="00455738">
        <w:t>ного этикета, и в умении поддержать беседу.</w:t>
      </w:r>
    </w:p>
    <w:p w:rsidR="0069074A" w:rsidRPr="00455738" w:rsidRDefault="0069074A" w:rsidP="0069074A">
      <w:pPr>
        <w:pStyle w:val="style7"/>
        <w:spacing w:before="0" w:beforeAutospacing="0" w:after="0" w:afterAutospacing="0"/>
        <w:ind w:firstLine="540"/>
        <w:jc w:val="both"/>
      </w:pPr>
      <w:r w:rsidRPr="00455738">
        <w:t>Детские балы начинались и оканчивались раньше обычных съездов, так что взрослые гости могли прямо оттуда поехать в театр, а затем на большой бал. Посетителем детских праздников А.С. Пушкин сделал своего Евг</w:t>
      </w:r>
      <w:r w:rsidRPr="00455738">
        <w:t>е</w:t>
      </w:r>
      <w:r w:rsidRPr="00455738">
        <w:t>ния Онегина, да и сам поэт бывал на них частым гостем.</w:t>
      </w:r>
    </w:p>
    <w:p w:rsidR="0069074A" w:rsidRDefault="0069074A" w:rsidP="0069074A">
      <w:pPr>
        <w:pStyle w:val="style7"/>
        <w:spacing w:before="0" w:beforeAutospacing="0" w:after="0" w:afterAutospacing="0"/>
        <w:ind w:firstLine="540"/>
        <w:jc w:val="both"/>
      </w:pPr>
      <w:r w:rsidRPr="00455738">
        <w:t>Традиция детских балов сохранил</w:t>
      </w:r>
      <w:r w:rsidR="00B53BB4">
        <w:t>а</w:t>
      </w:r>
      <w:r w:rsidRPr="00455738">
        <w:t>сь и в 19 веке.</w:t>
      </w:r>
    </w:p>
    <w:p w:rsidR="0069074A" w:rsidRDefault="0069074A" w:rsidP="0069074A">
      <w:pPr>
        <w:pStyle w:val="style7"/>
        <w:spacing w:before="0" w:beforeAutospacing="0" w:after="0" w:afterAutospacing="0"/>
        <w:ind w:firstLine="540"/>
        <w:jc w:val="both"/>
      </w:pPr>
    </w:p>
    <w:p w:rsidR="0069074A" w:rsidRDefault="0069074A" w:rsidP="0069074A">
      <w:pPr>
        <w:pStyle w:val="style7"/>
        <w:spacing w:before="0" w:beforeAutospacing="0" w:after="0" w:afterAutospacing="0"/>
        <w:ind w:firstLine="540"/>
        <w:jc w:val="both"/>
      </w:pPr>
    </w:p>
    <w:p w:rsidR="0069074A" w:rsidRDefault="00A43F6D" w:rsidP="0069074A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0</wp:posOffset>
            </wp:positionV>
            <wp:extent cx="5438775" cy="3857625"/>
            <wp:effectExtent l="19050" t="0" r="9525" b="0"/>
            <wp:wrapSquare wrapText="bothSides"/>
            <wp:docPr id="2" name="Рисунок 2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2875D1" w:rsidRDefault="002875D1" w:rsidP="0069074A">
      <w:pPr>
        <w:ind w:firstLine="540"/>
        <w:jc w:val="center"/>
      </w:pPr>
    </w:p>
    <w:p w:rsidR="0069074A" w:rsidRDefault="0069074A" w:rsidP="0069074A">
      <w:pPr>
        <w:ind w:firstLine="540"/>
        <w:jc w:val="center"/>
      </w:pPr>
      <w:r>
        <w:t>А. Росси. Можно пригласить Вас на танец?</w:t>
      </w:r>
    </w:p>
    <w:p w:rsidR="0069074A" w:rsidRDefault="0069074A" w:rsidP="0069074A">
      <w:pPr>
        <w:ind w:firstLine="540"/>
        <w:jc w:val="center"/>
      </w:pPr>
    </w:p>
    <w:p w:rsidR="00241581" w:rsidRDefault="00241581"/>
    <w:sectPr w:rsidR="00241581" w:rsidSect="006907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9074A"/>
    <w:rsid w:val="000C4FF6"/>
    <w:rsid w:val="00241581"/>
    <w:rsid w:val="002716B5"/>
    <w:rsid w:val="002875D1"/>
    <w:rsid w:val="00455ACE"/>
    <w:rsid w:val="0069074A"/>
    <w:rsid w:val="009377EA"/>
    <w:rsid w:val="00A43F6D"/>
    <w:rsid w:val="00B5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690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123</dc:creator>
  <cp:lastModifiedBy>user</cp:lastModifiedBy>
  <cp:revision>2</cp:revision>
  <dcterms:created xsi:type="dcterms:W3CDTF">2013-05-17T09:11:00Z</dcterms:created>
  <dcterms:modified xsi:type="dcterms:W3CDTF">2013-05-17T09:11:00Z</dcterms:modified>
</cp:coreProperties>
</file>