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20" w:rsidRPr="009C7320" w:rsidRDefault="009C7320" w:rsidP="009C732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C7320">
        <w:rPr>
          <w:rFonts w:ascii="Times New Roman" w:hAnsi="Times New Roman" w:cs="Times New Roman"/>
          <w:b/>
          <w:bCs/>
          <w:sz w:val="24"/>
        </w:rPr>
        <w:t>Решите задачу, составив пропорцию</w:t>
      </w:r>
    </w:p>
    <w:p w:rsidR="009C7320" w:rsidRPr="009C7320" w:rsidRDefault="009C7320" w:rsidP="009C7320">
      <w:pPr>
        <w:rPr>
          <w:rFonts w:ascii="Times New Roman" w:hAnsi="Times New Roman" w:cs="Times New Roman"/>
          <w:sz w:val="24"/>
        </w:rPr>
      </w:pPr>
    </w:p>
    <w:p w:rsidR="009C7320" w:rsidRPr="009C7320" w:rsidRDefault="009C7320" w:rsidP="009C73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7320">
        <w:rPr>
          <w:rFonts w:ascii="Times New Roman" w:hAnsi="Times New Roman" w:cs="Times New Roman"/>
          <w:sz w:val="24"/>
        </w:rPr>
        <w:t>Разнообразна природа Соловецкого архипелага. На территории в несколько сотен квадратных километров встречаются природные комплексы и ландшафты, которые на материке отстоят друг от друга на многие сотни километров. Тундра составляет 5% площади архипелага, лесотундра 10%, таежные леса около 60%, озера занимают 13% её территории, а болота расположились на 36 км</w:t>
      </w:r>
      <w:proofErr w:type="gramStart"/>
      <w:r w:rsidRPr="009C7320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9C7320">
        <w:rPr>
          <w:rFonts w:ascii="Times New Roman" w:hAnsi="Times New Roman" w:cs="Times New Roman"/>
          <w:sz w:val="24"/>
        </w:rPr>
        <w:t xml:space="preserve">. Найдите площадь Соловецкого архипелага. </w:t>
      </w:r>
    </w:p>
    <w:p w:rsidR="000A7D47" w:rsidRDefault="000A7D47"/>
    <w:sectPr w:rsidR="000A7D47" w:rsidSect="000A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7320"/>
    <w:rsid w:val="000A7D47"/>
    <w:rsid w:val="009C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2013-01-27T14:42:00Z</dcterms:created>
  <dcterms:modified xsi:type="dcterms:W3CDTF">2013-01-27T14:44:00Z</dcterms:modified>
</cp:coreProperties>
</file>