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E6" w:rsidRDefault="003206E6" w:rsidP="00E47038">
      <w:pPr>
        <w:spacing w:after="100" w:afterAutospacing="1" w:line="240" w:lineRule="auto"/>
        <w:rPr>
          <w:rFonts w:ascii="Times New Roman" w:hAnsi="Times New Roman"/>
          <w:sz w:val="24"/>
          <w:szCs w:val="24"/>
        </w:rPr>
      </w:pPr>
      <w:r>
        <w:rPr>
          <w:rFonts w:ascii="Times New Roman" w:hAnsi="Times New Roman"/>
          <w:b/>
          <w:sz w:val="24"/>
          <w:szCs w:val="24"/>
        </w:rPr>
        <w:t>Приложение 2.</w:t>
      </w:r>
      <w:r>
        <w:rPr>
          <w:rFonts w:ascii="Times New Roman" w:hAnsi="Times New Roman"/>
          <w:sz w:val="24"/>
          <w:szCs w:val="24"/>
        </w:rPr>
        <w:t xml:space="preserve"> </w:t>
      </w:r>
    </w:p>
    <w:p w:rsidR="003206E6" w:rsidRPr="00DD02E3" w:rsidRDefault="003206E6" w:rsidP="00E47038">
      <w:pPr>
        <w:spacing w:after="100" w:afterAutospacing="1" w:line="240" w:lineRule="auto"/>
        <w:rPr>
          <w:rFonts w:ascii="Times New Roman" w:hAnsi="Times New Roman"/>
          <w:sz w:val="24"/>
          <w:szCs w:val="24"/>
        </w:rPr>
      </w:pPr>
      <w:r>
        <w:rPr>
          <w:rFonts w:ascii="Times New Roman" w:hAnsi="Times New Roman"/>
          <w:sz w:val="24"/>
          <w:szCs w:val="24"/>
        </w:rPr>
        <w:t>Конкурс "Работа со словарем"</w:t>
      </w:r>
    </w:p>
    <w:p w:rsidR="003206E6" w:rsidRDefault="003206E6" w:rsidP="00E47038">
      <w:pPr>
        <w:spacing w:line="240" w:lineRule="auto"/>
        <w:jc w:val="center"/>
        <w:rPr>
          <w:sz w:val="24"/>
          <w:szCs w:val="24"/>
          <w:u w:val="single"/>
        </w:rPr>
      </w:pPr>
      <w:r w:rsidRPr="00876C97">
        <w:rPr>
          <w:sz w:val="24"/>
          <w:szCs w:val="24"/>
        </w:rPr>
        <w:t xml:space="preserve">выписка  </w:t>
      </w:r>
    </w:p>
    <w:p w:rsidR="003206E6" w:rsidRPr="00876C97" w:rsidRDefault="003206E6" w:rsidP="00E47038">
      <w:pPr>
        <w:spacing w:line="240" w:lineRule="auto"/>
        <w:jc w:val="center"/>
        <w:rPr>
          <w:sz w:val="24"/>
          <w:szCs w:val="24"/>
          <w:u w:val="single"/>
        </w:rPr>
      </w:pPr>
      <w:r w:rsidRPr="00876C97">
        <w:rPr>
          <w:sz w:val="24"/>
          <w:szCs w:val="24"/>
          <w:u w:val="single"/>
        </w:rPr>
        <w:t>Библиотека профессиональных словарей</w:t>
      </w:r>
    </w:p>
    <w:p w:rsidR="003206E6" w:rsidRDefault="003206E6" w:rsidP="00E47038">
      <w:pPr>
        <w:spacing w:line="240" w:lineRule="auto"/>
        <w:jc w:val="center"/>
      </w:pPr>
    </w:p>
    <w:p w:rsidR="003206E6" w:rsidRDefault="003206E6" w:rsidP="00E47038">
      <w:pPr>
        <w:spacing w:line="240" w:lineRule="auto"/>
        <w:jc w:val="center"/>
      </w:pPr>
    </w:p>
    <w:p w:rsidR="003206E6" w:rsidRDefault="003206E6" w:rsidP="00E47038">
      <w:pPr>
        <w:spacing w:line="240" w:lineRule="auto"/>
        <w:jc w:val="center"/>
      </w:pPr>
    </w:p>
    <w:p w:rsidR="003206E6" w:rsidRDefault="003206E6" w:rsidP="00E47038">
      <w:pPr>
        <w:spacing w:line="240" w:lineRule="auto"/>
        <w:jc w:val="center"/>
      </w:pPr>
    </w:p>
    <w:p w:rsidR="003206E6" w:rsidRDefault="003206E6" w:rsidP="00E47038">
      <w:pPr>
        <w:spacing w:line="240" w:lineRule="auto"/>
        <w:jc w:val="center"/>
      </w:pPr>
    </w:p>
    <w:p w:rsidR="003206E6" w:rsidRPr="00432143" w:rsidRDefault="003206E6" w:rsidP="00E47038">
      <w:pPr>
        <w:spacing w:line="240" w:lineRule="auto"/>
        <w:jc w:val="center"/>
        <w:rPr>
          <w:sz w:val="48"/>
          <w:szCs w:val="48"/>
        </w:rPr>
      </w:pPr>
      <w:r w:rsidRPr="00EB5367">
        <w:rPr>
          <w:b/>
          <w:sz w:val="72"/>
          <w:szCs w:val="72"/>
        </w:rPr>
        <w:t xml:space="preserve">Большой </w:t>
      </w:r>
      <w:r w:rsidRPr="00432143">
        <w:rPr>
          <w:sz w:val="48"/>
          <w:szCs w:val="48"/>
        </w:rPr>
        <w:t>юридический</w:t>
      </w:r>
    </w:p>
    <w:p w:rsidR="003206E6" w:rsidRPr="00EB5367" w:rsidRDefault="003206E6" w:rsidP="00E47038">
      <w:pPr>
        <w:spacing w:line="240" w:lineRule="auto"/>
        <w:jc w:val="center"/>
        <w:rPr>
          <w:b/>
          <w:sz w:val="72"/>
          <w:szCs w:val="72"/>
        </w:rPr>
      </w:pPr>
      <w:r w:rsidRPr="00EB5367">
        <w:rPr>
          <w:b/>
          <w:sz w:val="72"/>
          <w:szCs w:val="72"/>
        </w:rPr>
        <w:t>словарь</w:t>
      </w:r>
    </w:p>
    <w:p w:rsidR="003206E6" w:rsidRDefault="003206E6" w:rsidP="00E47038">
      <w:pPr>
        <w:spacing w:line="240" w:lineRule="auto"/>
        <w:jc w:val="center"/>
        <w:rPr>
          <w:b/>
          <w:sz w:val="44"/>
          <w:szCs w:val="44"/>
        </w:rPr>
      </w:pPr>
    </w:p>
    <w:p w:rsidR="003206E6" w:rsidRPr="00876C97" w:rsidRDefault="003206E6" w:rsidP="00E47038">
      <w:pPr>
        <w:spacing w:line="240" w:lineRule="auto"/>
        <w:jc w:val="center"/>
        <w:rPr>
          <w:b/>
          <w:sz w:val="44"/>
          <w:szCs w:val="44"/>
        </w:rPr>
      </w:pPr>
    </w:p>
    <w:p w:rsidR="003206E6" w:rsidRPr="00876C97" w:rsidRDefault="003206E6" w:rsidP="00E47038">
      <w:pPr>
        <w:spacing w:line="240" w:lineRule="auto"/>
        <w:jc w:val="center"/>
        <w:rPr>
          <w:b/>
          <w:sz w:val="28"/>
          <w:szCs w:val="28"/>
        </w:rPr>
      </w:pPr>
      <w:r w:rsidRPr="00876C97">
        <w:rPr>
          <w:b/>
          <w:sz w:val="28"/>
          <w:szCs w:val="28"/>
        </w:rPr>
        <w:t>Автор и составитель                                               А. Б. Борисов</w:t>
      </w:r>
    </w:p>
    <w:p w:rsidR="003206E6" w:rsidRDefault="003206E6" w:rsidP="00E47038">
      <w:pPr>
        <w:spacing w:line="240" w:lineRule="auto"/>
        <w:jc w:val="center"/>
      </w:pPr>
    </w:p>
    <w:p w:rsidR="003206E6" w:rsidRDefault="003206E6" w:rsidP="00E47038">
      <w:pPr>
        <w:spacing w:line="240" w:lineRule="auto"/>
        <w:jc w:val="center"/>
      </w:pPr>
    </w:p>
    <w:p w:rsidR="003206E6" w:rsidRDefault="003206E6" w:rsidP="00E47038">
      <w:pPr>
        <w:spacing w:line="240" w:lineRule="auto"/>
        <w:jc w:val="center"/>
        <w:rPr>
          <w:b/>
        </w:rPr>
      </w:pPr>
    </w:p>
    <w:p w:rsidR="003206E6" w:rsidRDefault="003206E6" w:rsidP="00E47038">
      <w:pPr>
        <w:spacing w:line="240" w:lineRule="auto"/>
        <w:jc w:val="center"/>
        <w:rPr>
          <w:b/>
        </w:rPr>
      </w:pPr>
    </w:p>
    <w:p w:rsidR="003206E6" w:rsidRDefault="003206E6" w:rsidP="00E47038">
      <w:pPr>
        <w:spacing w:line="240" w:lineRule="auto"/>
        <w:jc w:val="center"/>
        <w:rPr>
          <w:b/>
        </w:rPr>
      </w:pPr>
    </w:p>
    <w:p w:rsidR="003206E6" w:rsidRPr="00876C97" w:rsidRDefault="003206E6" w:rsidP="00E47038">
      <w:pPr>
        <w:spacing w:line="240" w:lineRule="auto"/>
        <w:jc w:val="center"/>
        <w:rPr>
          <w:b/>
          <w:sz w:val="24"/>
          <w:szCs w:val="24"/>
        </w:rPr>
      </w:pPr>
      <w:r>
        <w:rPr>
          <w:b/>
          <w:sz w:val="24"/>
          <w:szCs w:val="24"/>
        </w:rPr>
        <w:t xml:space="preserve">           </w:t>
      </w:r>
      <w:r w:rsidRPr="00876C97">
        <w:rPr>
          <w:b/>
          <w:sz w:val="24"/>
          <w:szCs w:val="24"/>
        </w:rPr>
        <w:t xml:space="preserve">Москва </w:t>
      </w:r>
      <w:r>
        <w:rPr>
          <w:b/>
          <w:sz w:val="24"/>
          <w:szCs w:val="24"/>
        </w:rPr>
        <w:t xml:space="preserve">  </w:t>
      </w:r>
      <w:r w:rsidRPr="00876C97">
        <w:rPr>
          <w:b/>
          <w:sz w:val="24"/>
          <w:szCs w:val="24"/>
        </w:rPr>
        <w:t xml:space="preserve"> Книжный мир</w:t>
      </w:r>
      <w:r>
        <w:rPr>
          <w:b/>
          <w:sz w:val="24"/>
          <w:szCs w:val="24"/>
        </w:rPr>
        <w:t xml:space="preserve">   </w:t>
      </w:r>
      <w:r w:rsidRPr="00876C97">
        <w:rPr>
          <w:b/>
          <w:sz w:val="24"/>
          <w:szCs w:val="24"/>
        </w:rPr>
        <w:t>2010</w:t>
      </w:r>
    </w:p>
    <w:p w:rsidR="003206E6" w:rsidRDefault="003206E6" w:rsidP="00E47038">
      <w:pPr>
        <w:spacing w:line="240" w:lineRule="auto"/>
        <w:jc w:val="center"/>
        <w:rPr>
          <w:b/>
        </w:rPr>
      </w:pPr>
    </w:p>
    <w:p w:rsidR="003206E6" w:rsidRDefault="003206E6" w:rsidP="00E47038">
      <w:pPr>
        <w:spacing w:line="240" w:lineRule="auto"/>
        <w:jc w:val="center"/>
        <w:rPr>
          <w:b/>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Default="003206E6" w:rsidP="00E47038">
      <w:pPr>
        <w:spacing w:after="100" w:afterAutospacing="1" w:line="240" w:lineRule="auto"/>
        <w:rPr>
          <w:rFonts w:ascii="Times New Roman" w:hAnsi="Times New Roman"/>
          <w:b/>
          <w:sz w:val="24"/>
          <w:szCs w:val="24"/>
        </w:rPr>
      </w:pPr>
    </w:p>
    <w:p w:rsidR="003206E6" w:rsidRPr="00737093" w:rsidRDefault="003206E6" w:rsidP="00E47038">
      <w:pPr>
        <w:spacing w:line="240" w:lineRule="auto"/>
        <w:jc w:val="center"/>
        <w:rPr>
          <w:sz w:val="24"/>
          <w:szCs w:val="24"/>
        </w:rPr>
      </w:pPr>
      <w:r w:rsidRPr="00737093">
        <w:rPr>
          <w:sz w:val="24"/>
          <w:szCs w:val="24"/>
        </w:rPr>
        <w:t>а</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Алиби - в уголовном процессе — обстоятельство, оправдывающее обвиняемого, если он в момент преступления находился в другом месте</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в</w:t>
      </w:r>
    </w:p>
    <w:p w:rsidR="003206E6" w:rsidRPr="00E959A3" w:rsidRDefault="003206E6" w:rsidP="00E47038">
      <w:pPr>
        <w:spacing w:before="240" w:line="240" w:lineRule="auto"/>
        <w:jc w:val="both"/>
        <w:rPr>
          <w:rFonts w:ascii="Times New Roman" w:hAnsi="Times New Roman"/>
          <w:sz w:val="24"/>
          <w:szCs w:val="24"/>
        </w:rPr>
      </w:pPr>
      <w:r w:rsidRPr="00E959A3">
        <w:rPr>
          <w:rFonts w:ascii="Times New Roman" w:hAnsi="Times New Roman"/>
          <w:sz w:val="24"/>
          <w:szCs w:val="24"/>
        </w:rPr>
        <w:t>Вандализм – бессмысленное, варварское уничтожение материальных и культурных ценностей. В уголовном праве – вид преступления, выражающегося в осквернении общественных сооружений надписями, которые грубо оскорбляют общественную нравственность, порче имущества на общественном транспорте или в иных общественных местах (ст.214 УК РФ).</w:t>
      </w:r>
    </w:p>
    <w:p w:rsidR="003206E6" w:rsidRPr="00E959A3" w:rsidRDefault="003206E6" w:rsidP="00E47038">
      <w:pPr>
        <w:spacing w:before="240" w:line="240" w:lineRule="auto"/>
        <w:jc w:val="both"/>
        <w:rPr>
          <w:rFonts w:ascii="Times New Roman" w:hAnsi="Times New Roman"/>
          <w:sz w:val="24"/>
          <w:szCs w:val="24"/>
        </w:rPr>
      </w:pPr>
      <w:r w:rsidRPr="00E959A3">
        <w:rPr>
          <w:rFonts w:ascii="Times New Roman" w:hAnsi="Times New Roman"/>
          <w:sz w:val="24"/>
          <w:szCs w:val="24"/>
        </w:rPr>
        <w:t>Вымогательство – преступление, заключающееся в требовании передачи чужого имущества или права на имущество или совершении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 законным интересам потерпевшего и его близких (ст.163 УК РФ)</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Вердикт – решение присяжных заседателей в уголовном процессе о виновности или невиновности подсудимого.</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г</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Грабеж – открытое похищение имущества, совершенное без насилия или с насилием, не опасным для жизни и здоровья. Уголовная ответственность за Г. наступает с 14 лет (ст.161 УК РФ).</w:t>
      </w:r>
    </w:p>
    <w:p w:rsidR="003206E6" w:rsidRPr="00E959A3" w:rsidRDefault="003206E6" w:rsidP="00E47038">
      <w:pPr>
        <w:spacing w:line="240" w:lineRule="auto"/>
        <w:jc w:val="center"/>
        <w:rPr>
          <w:rFonts w:ascii="Times New Roman" w:hAnsi="Times New Roman"/>
          <w:sz w:val="24"/>
          <w:szCs w:val="24"/>
        </w:rPr>
      </w:pPr>
    </w:p>
    <w:p w:rsidR="003206E6" w:rsidRPr="00E959A3" w:rsidRDefault="003206E6" w:rsidP="00E47038">
      <w:pPr>
        <w:spacing w:line="240" w:lineRule="auto"/>
        <w:jc w:val="center"/>
        <w:rPr>
          <w:rFonts w:ascii="Times New Roman" w:hAnsi="Times New Roman"/>
          <w:sz w:val="24"/>
          <w:szCs w:val="24"/>
        </w:rPr>
      </w:pP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д</w:t>
      </w:r>
    </w:p>
    <w:p w:rsidR="003206E6" w:rsidRPr="00E959A3" w:rsidRDefault="003206E6" w:rsidP="00E47038">
      <w:pPr>
        <w:spacing w:line="240" w:lineRule="auto"/>
        <w:rPr>
          <w:rFonts w:ascii="Times New Roman" w:hAnsi="Times New Roman"/>
          <w:sz w:val="24"/>
          <w:szCs w:val="24"/>
        </w:rPr>
      </w:pPr>
      <w:r w:rsidRPr="00E959A3">
        <w:rPr>
          <w:rFonts w:ascii="Times New Roman" w:hAnsi="Times New Roman"/>
          <w:sz w:val="24"/>
          <w:szCs w:val="24"/>
        </w:rPr>
        <w:t>Дознание –предварительное расследование правонарушений, следственные действия.</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з</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 xml:space="preserve">Защитник -это адвокат, осуществляющий защиту прав и интересов подсудимого, оказывающий ему юридическую помощь при рассмотрении уголовного дела.         </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к</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 xml:space="preserve">Кодекс – законодательный акт, в котором объединены и систематизированы нормы права, регулирующие определенную область общественных отношений. </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Криминология – наука о преступности, ее причинах, личности преступника, путях и средствах предупреждения и сокращения преступности.</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м</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Мировой судья – судья общей юрисдикции субъекта РФ; в пределах свой компетентности рассматривает гражданские, административные и уголовные дела в качестве суда первой инстанции.</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н</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 xml:space="preserve">Наказание – особая мера государственного принуждения за совершенное преступление, назначаемая только судом от имени государства и применяемая к лицам, совершившим преступление. </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Необходимая оборона -  это предусмотренная и разрешенная Законом защита от нападения путем причинения вреда тому, кто нападает. (Необходимая оборона предусмотрена статьей 37 Уголовного кодекса Российской Федерации).</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о</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 xml:space="preserve">Оскорбление- преступление, заключающееся в умышленном унижении чести и достоинства человека, выраженном в неприличной форме. О. может быть нанесено словесно, письменно, действием(пощечина, непристойный жест и т.д.), публично, либо в отсутствии потерпевшего. (ст.130 УК РФ).                                                 </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Обвинение - утверждение о совершении определенным лицом деяния, запрещенного уголовным законом, выдвинутое в порядке, установленном Уголовным Кодексом.</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Ответственность - обязанность правонарушителя нести какие-либо неблагоприятные  для него последствия (обычно последствия связаны с наказанием).</w:t>
      </w:r>
    </w:p>
    <w:p w:rsidR="003206E6" w:rsidRPr="00E959A3" w:rsidRDefault="003206E6" w:rsidP="00E47038">
      <w:pPr>
        <w:spacing w:line="240" w:lineRule="auto"/>
        <w:jc w:val="center"/>
        <w:rPr>
          <w:rFonts w:ascii="Times New Roman" w:hAnsi="Times New Roman"/>
          <w:sz w:val="24"/>
          <w:szCs w:val="24"/>
        </w:rPr>
      </w:pPr>
      <w:r w:rsidRPr="00E959A3">
        <w:rPr>
          <w:rFonts w:ascii="Times New Roman" w:hAnsi="Times New Roman"/>
          <w:sz w:val="24"/>
          <w:szCs w:val="24"/>
        </w:rPr>
        <w:t>п</w:t>
      </w:r>
    </w:p>
    <w:p w:rsidR="003206E6" w:rsidRPr="00E959A3" w:rsidRDefault="003206E6" w:rsidP="00E47038">
      <w:pPr>
        <w:spacing w:line="240" w:lineRule="auto"/>
        <w:jc w:val="both"/>
        <w:rPr>
          <w:rFonts w:ascii="Times New Roman" w:hAnsi="Times New Roman"/>
          <w:sz w:val="24"/>
          <w:szCs w:val="24"/>
        </w:rPr>
      </w:pPr>
      <w:r w:rsidRPr="00E959A3">
        <w:rPr>
          <w:rFonts w:ascii="Times New Roman" w:hAnsi="Times New Roman"/>
          <w:sz w:val="24"/>
          <w:szCs w:val="24"/>
        </w:rPr>
        <w:t>Правоспособность - это способность иметь права и нести обязанности. Правоспособность возникает, когда человек рождается, и она сопутствует человеку на протяжении всей его жизни. Она не зависит ни от возраста, ни от состояния здоровья, ни от каких либо других факторов. Все физические лица (граждане) имеют равную правоспособность. И никто, ни государственный, ни какой - либо иной орган не может лишить гражданина правоспособности. Ограничение правоспособности может произойти в исключительном случае, например, по приговору суда, в связи с совершением преступления. Но ни в коем случае нельзя ограничивать правоспособность граждан по расовой, социальной, национальной или иной принадлежности. Обладая равными возможностями вступления в разнообразные правовые отношения, люди, тем не менее, не обладают одинаковыми способностями делать это: к примеру, в молодом возрасте человек вряд ли сможет осознанно совершить крупную сделку.</w:t>
      </w:r>
    </w:p>
    <w:p w:rsidR="003206E6" w:rsidRPr="00E959A3" w:rsidRDefault="003206E6" w:rsidP="00E47038">
      <w:pPr>
        <w:spacing w:after="100" w:afterAutospacing="1" w:line="240" w:lineRule="auto"/>
        <w:jc w:val="both"/>
        <w:rPr>
          <w:rFonts w:ascii="Times New Roman" w:hAnsi="Times New Roman"/>
          <w:kern w:val="24"/>
          <w:sz w:val="24"/>
          <w:szCs w:val="24"/>
        </w:rPr>
      </w:pPr>
      <w:r w:rsidRPr="00E959A3">
        <w:rPr>
          <w:rFonts w:ascii="Times New Roman" w:hAnsi="Times New Roman"/>
          <w:kern w:val="24"/>
          <w:sz w:val="24"/>
          <w:szCs w:val="24"/>
        </w:rPr>
        <w:t xml:space="preserve"> Презумпция невиновности - положение, согласно которому обвиняемый считается невиновным, пока его вина не будет доказана в установленном законом порядке                         </w:t>
      </w:r>
    </w:p>
    <w:p w:rsidR="003206E6" w:rsidRPr="00E959A3" w:rsidRDefault="003206E6" w:rsidP="00E47038">
      <w:pPr>
        <w:spacing w:after="100" w:afterAutospacing="1" w:line="240" w:lineRule="auto"/>
        <w:jc w:val="both"/>
        <w:rPr>
          <w:rFonts w:ascii="Times New Roman" w:hAnsi="Times New Roman"/>
          <w:kern w:val="24"/>
          <w:sz w:val="24"/>
          <w:szCs w:val="24"/>
        </w:rPr>
      </w:pPr>
      <w:r w:rsidRPr="00E959A3">
        <w:rPr>
          <w:rFonts w:ascii="Times New Roman" w:hAnsi="Times New Roman"/>
          <w:kern w:val="24"/>
          <w:sz w:val="24"/>
          <w:szCs w:val="24"/>
        </w:rPr>
        <w:t>Потерпевший - лицо, которому преступлением причинен физический, имущественный, моральный вред.</w:t>
      </w:r>
    </w:p>
    <w:p w:rsidR="003206E6" w:rsidRPr="00E959A3" w:rsidRDefault="003206E6" w:rsidP="00E47038">
      <w:pPr>
        <w:spacing w:line="240" w:lineRule="auto"/>
        <w:rPr>
          <w:rFonts w:ascii="Times New Roman" w:hAnsi="Times New Roman"/>
          <w:kern w:val="24"/>
          <w:sz w:val="24"/>
          <w:szCs w:val="24"/>
        </w:rPr>
      </w:pPr>
      <w:r w:rsidRPr="00E959A3">
        <w:rPr>
          <w:rFonts w:ascii="Times New Roman" w:hAnsi="Times New Roman"/>
          <w:kern w:val="24"/>
          <w:sz w:val="24"/>
          <w:szCs w:val="24"/>
        </w:rPr>
        <w:t xml:space="preserve">Преступление - Общественно опасное, противоправное и наказуемое деяние.                               </w:t>
      </w:r>
    </w:p>
    <w:p w:rsidR="003206E6" w:rsidRPr="00E959A3" w:rsidRDefault="003206E6" w:rsidP="00E47038">
      <w:pPr>
        <w:spacing w:line="240" w:lineRule="auto"/>
        <w:jc w:val="center"/>
        <w:rPr>
          <w:rFonts w:ascii="Times New Roman" w:hAnsi="Times New Roman"/>
          <w:kern w:val="24"/>
          <w:sz w:val="24"/>
          <w:szCs w:val="24"/>
        </w:rPr>
      </w:pPr>
      <w:r w:rsidRPr="00E959A3">
        <w:rPr>
          <w:rFonts w:ascii="Times New Roman" w:hAnsi="Times New Roman"/>
          <w:kern w:val="24"/>
          <w:sz w:val="24"/>
          <w:szCs w:val="24"/>
        </w:rPr>
        <w:t>с</w:t>
      </w:r>
    </w:p>
    <w:p w:rsidR="003206E6" w:rsidRPr="00E959A3" w:rsidRDefault="003206E6" w:rsidP="00E47038">
      <w:pPr>
        <w:spacing w:line="240" w:lineRule="auto"/>
        <w:rPr>
          <w:rFonts w:ascii="Times New Roman" w:hAnsi="Times New Roman"/>
          <w:kern w:val="24"/>
          <w:sz w:val="24"/>
          <w:szCs w:val="24"/>
        </w:rPr>
      </w:pPr>
      <w:r w:rsidRPr="00E959A3">
        <w:rPr>
          <w:rFonts w:ascii="Times New Roman" w:hAnsi="Times New Roman"/>
          <w:kern w:val="24"/>
          <w:sz w:val="24"/>
          <w:szCs w:val="24"/>
        </w:rPr>
        <w:t xml:space="preserve">Свидетель -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w:t>
      </w:r>
    </w:p>
    <w:p w:rsidR="003206E6" w:rsidRPr="00E959A3" w:rsidRDefault="003206E6" w:rsidP="00E47038">
      <w:pPr>
        <w:spacing w:after="100" w:afterAutospacing="1" w:line="240" w:lineRule="auto"/>
        <w:jc w:val="both"/>
        <w:rPr>
          <w:rFonts w:ascii="Times New Roman" w:hAnsi="Times New Roman"/>
          <w:kern w:val="24"/>
          <w:sz w:val="24"/>
          <w:szCs w:val="24"/>
        </w:rPr>
      </w:pPr>
      <w:r w:rsidRPr="00E959A3">
        <w:rPr>
          <w:rFonts w:ascii="Times New Roman" w:hAnsi="Times New Roman"/>
          <w:kern w:val="24"/>
          <w:sz w:val="24"/>
          <w:szCs w:val="24"/>
        </w:rPr>
        <w:t xml:space="preserve">Суд – орган государства, осуществляющий правосудие.                                                         Преступление - это виновно совершенное общественно опасное деяние, запрещенное уголовным законом под угрозой наказания. </w:t>
      </w:r>
    </w:p>
    <w:p w:rsidR="003206E6" w:rsidRPr="00E959A3" w:rsidRDefault="003206E6" w:rsidP="00E47038">
      <w:pPr>
        <w:spacing w:after="100" w:afterAutospacing="1" w:line="240" w:lineRule="auto"/>
        <w:jc w:val="center"/>
        <w:rPr>
          <w:rFonts w:ascii="Times New Roman" w:hAnsi="Times New Roman"/>
          <w:kern w:val="24"/>
          <w:sz w:val="24"/>
          <w:szCs w:val="24"/>
        </w:rPr>
      </w:pPr>
      <w:r w:rsidRPr="00E959A3">
        <w:rPr>
          <w:rFonts w:ascii="Times New Roman" w:hAnsi="Times New Roman"/>
          <w:kern w:val="24"/>
          <w:sz w:val="24"/>
          <w:szCs w:val="24"/>
        </w:rPr>
        <w:t>у</w:t>
      </w:r>
    </w:p>
    <w:p w:rsidR="003206E6" w:rsidRPr="00E959A3" w:rsidRDefault="003206E6" w:rsidP="00E47038">
      <w:pPr>
        <w:spacing w:after="100" w:afterAutospacing="1" w:line="240" w:lineRule="auto"/>
        <w:jc w:val="both"/>
        <w:rPr>
          <w:rFonts w:ascii="Times New Roman" w:hAnsi="Times New Roman"/>
          <w:kern w:val="24"/>
          <w:sz w:val="24"/>
          <w:szCs w:val="24"/>
        </w:rPr>
      </w:pPr>
      <w:r w:rsidRPr="00E959A3">
        <w:rPr>
          <w:rFonts w:ascii="Times New Roman" w:hAnsi="Times New Roman"/>
          <w:kern w:val="24"/>
          <w:sz w:val="24"/>
          <w:szCs w:val="24"/>
        </w:rPr>
        <w:t>Уголовная ответственность - правовое последствие совершения преступления, выражается в форме наказания. Привлечение к уголовной ответственности означает возбуждение уголовного дела, последующее расследование и разбирательство его в суде.</w:t>
      </w:r>
    </w:p>
    <w:p w:rsidR="003206E6" w:rsidRPr="00E959A3" w:rsidRDefault="003206E6" w:rsidP="00E47038">
      <w:pPr>
        <w:spacing w:after="100" w:afterAutospacing="1" w:line="240" w:lineRule="auto"/>
        <w:jc w:val="both"/>
        <w:rPr>
          <w:rFonts w:ascii="Times New Roman" w:hAnsi="Times New Roman"/>
          <w:kern w:val="24"/>
          <w:sz w:val="24"/>
          <w:szCs w:val="24"/>
        </w:rPr>
      </w:pPr>
    </w:p>
    <w:p w:rsidR="003206E6" w:rsidRPr="00E959A3" w:rsidRDefault="003206E6" w:rsidP="00E47038">
      <w:pPr>
        <w:spacing w:after="100" w:afterAutospacing="1" w:line="240" w:lineRule="auto"/>
        <w:jc w:val="both"/>
        <w:rPr>
          <w:rFonts w:ascii="Times New Roman" w:hAnsi="Times New Roman"/>
          <w:kern w:val="24"/>
          <w:sz w:val="24"/>
          <w:szCs w:val="24"/>
        </w:rPr>
      </w:pPr>
    </w:p>
    <w:p w:rsidR="003206E6" w:rsidRPr="00E959A3" w:rsidRDefault="003206E6" w:rsidP="00E47038">
      <w:pPr>
        <w:spacing w:after="100" w:afterAutospacing="1" w:line="240" w:lineRule="auto"/>
        <w:jc w:val="both"/>
        <w:rPr>
          <w:rFonts w:ascii="Times New Roman" w:hAnsi="Times New Roman"/>
          <w:kern w:val="24"/>
          <w:sz w:val="24"/>
          <w:szCs w:val="24"/>
        </w:rPr>
      </w:pPr>
    </w:p>
    <w:p w:rsidR="003206E6" w:rsidRPr="00E959A3" w:rsidRDefault="003206E6" w:rsidP="00E47038">
      <w:pPr>
        <w:spacing w:after="100" w:afterAutospacing="1" w:line="240" w:lineRule="auto"/>
        <w:jc w:val="both"/>
        <w:rPr>
          <w:rFonts w:ascii="Times New Roman" w:hAnsi="Times New Roman"/>
          <w:kern w:val="24"/>
          <w:sz w:val="24"/>
          <w:szCs w:val="24"/>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p w:rsidR="003206E6" w:rsidRDefault="003206E6" w:rsidP="00E47038">
      <w:pPr>
        <w:spacing w:line="240" w:lineRule="auto"/>
        <w:rPr>
          <w:rFonts w:ascii="Times New Roman" w:hAnsi="Times New Roman"/>
          <w:b/>
        </w:rPr>
      </w:pPr>
    </w:p>
    <w:sectPr w:rsidR="003206E6" w:rsidSect="00462DA9">
      <w:type w:val="continuous"/>
      <w:pgSz w:w="11906" w:h="16838"/>
      <w:pgMar w:top="1134" w:right="851" w:bottom="1134"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45F88"/>
    <w:multiLevelType w:val="multilevel"/>
    <w:tmpl w:val="671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D52"/>
    <w:rsid w:val="00001C5B"/>
    <w:rsid w:val="000361A4"/>
    <w:rsid w:val="00071D7C"/>
    <w:rsid w:val="00072575"/>
    <w:rsid w:val="00086999"/>
    <w:rsid w:val="000C771D"/>
    <w:rsid w:val="000D6CCA"/>
    <w:rsid w:val="00122D52"/>
    <w:rsid w:val="00134FB4"/>
    <w:rsid w:val="00165F3E"/>
    <w:rsid w:val="001D6635"/>
    <w:rsid w:val="001F7246"/>
    <w:rsid w:val="00227253"/>
    <w:rsid w:val="00233F22"/>
    <w:rsid w:val="00256CB6"/>
    <w:rsid w:val="00261937"/>
    <w:rsid w:val="002764B0"/>
    <w:rsid w:val="00284D2F"/>
    <w:rsid w:val="00285F9C"/>
    <w:rsid w:val="002A0F45"/>
    <w:rsid w:val="002B19ED"/>
    <w:rsid w:val="0031365B"/>
    <w:rsid w:val="00314463"/>
    <w:rsid w:val="003206E6"/>
    <w:rsid w:val="00344816"/>
    <w:rsid w:val="00375120"/>
    <w:rsid w:val="00377EC6"/>
    <w:rsid w:val="00387349"/>
    <w:rsid w:val="00395525"/>
    <w:rsid w:val="00396996"/>
    <w:rsid w:val="003D2B63"/>
    <w:rsid w:val="003D44D8"/>
    <w:rsid w:val="003D7AAB"/>
    <w:rsid w:val="004102F8"/>
    <w:rsid w:val="00432143"/>
    <w:rsid w:val="00462DA9"/>
    <w:rsid w:val="004870E0"/>
    <w:rsid w:val="004A26DC"/>
    <w:rsid w:val="004B3660"/>
    <w:rsid w:val="004B737D"/>
    <w:rsid w:val="004B7B2F"/>
    <w:rsid w:val="00520C4E"/>
    <w:rsid w:val="00527ACF"/>
    <w:rsid w:val="00531A61"/>
    <w:rsid w:val="00547B25"/>
    <w:rsid w:val="0059071C"/>
    <w:rsid w:val="005A3767"/>
    <w:rsid w:val="005C1912"/>
    <w:rsid w:val="005F7956"/>
    <w:rsid w:val="00616653"/>
    <w:rsid w:val="0066715A"/>
    <w:rsid w:val="00683B4B"/>
    <w:rsid w:val="00690647"/>
    <w:rsid w:val="006B3661"/>
    <w:rsid w:val="006B4C76"/>
    <w:rsid w:val="006D766C"/>
    <w:rsid w:val="006E6951"/>
    <w:rsid w:val="006F2AD8"/>
    <w:rsid w:val="00721F95"/>
    <w:rsid w:val="0072763B"/>
    <w:rsid w:val="00737093"/>
    <w:rsid w:val="00741EB8"/>
    <w:rsid w:val="007552DE"/>
    <w:rsid w:val="00756B86"/>
    <w:rsid w:val="007771C5"/>
    <w:rsid w:val="00791A72"/>
    <w:rsid w:val="007A6151"/>
    <w:rsid w:val="007A7A13"/>
    <w:rsid w:val="007E170E"/>
    <w:rsid w:val="007F5407"/>
    <w:rsid w:val="008067F3"/>
    <w:rsid w:val="00821A4E"/>
    <w:rsid w:val="00823B71"/>
    <w:rsid w:val="00823DAC"/>
    <w:rsid w:val="00830776"/>
    <w:rsid w:val="0084618A"/>
    <w:rsid w:val="00850154"/>
    <w:rsid w:val="00876C97"/>
    <w:rsid w:val="008A5FB3"/>
    <w:rsid w:val="008B1E18"/>
    <w:rsid w:val="00900F5B"/>
    <w:rsid w:val="00915C77"/>
    <w:rsid w:val="00945254"/>
    <w:rsid w:val="009638E9"/>
    <w:rsid w:val="0096652F"/>
    <w:rsid w:val="009774D3"/>
    <w:rsid w:val="00985D6E"/>
    <w:rsid w:val="009E6EC2"/>
    <w:rsid w:val="009F08E8"/>
    <w:rsid w:val="009F10D6"/>
    <w:rsid w:val="009F6811"/>
    <w:rsid w:val="00A663C2"/>
    <w:rsid w:val="00A82749"/>
    <w:rsid w:val="00A905A9"/>
    <w:rsid w:val="00AC625A"/>
    <w:rsid w:val="00AD1433"/>
    <w:rsid w:val="00AE4666"/>
    <w:rsid w:val="00AE53BC"/>
    <w:rsid w:val="00B137C8"/>
    <w:rsid w:val="00B15019"/>
    <w:rsid w:val="00B31EFF"/>
    <w:rsid w:val="00B47FF2"/>
    <w:rsid w:val="00B531D3"/>
    <w:rsid w:val="00B54A15"/>
    <w:rsid w:val="00B624E0"/>
    <w:rsid w:val="00B7255A"/>
    <w:rsid w:val="00B8298D"/>
    <w:rsid w:val="00B9394C"/>
    <w:rsid w:val="00BB127B"/>
    <w:rsid w:val="00BB418B"/>
    <w:rsid w:val="00C079B0"/>
    <w:rsid w:val="00C1177B"/>
    <w:rsid w:val="00C24CB3"/>
    <w:rsid w:val="00CB0678"/>
    <w:rsid w:val="00D067B9"/>
    <w:rsid w:val="00D16E1A"/>
    <w:rsid w:val="00D21A2F"/>
    <w:rsid w:val="00D30020"/>
    <w:rsid w:val="00D34B8D"/>
    <w:rsid w:val="00D34BAB"/>
    <w:rsid w:val="00D43946"/>
    <w:rsid w:val="00D80130"/>
    <w:rsid w:val="00DA2B11"/>
    <w:rsid w:val="00DB054C"/>
    <w:rsid w:val="00DD02E3"/>
    <w:rsid w:val="00DE07A0"/>
    <w:rsid w:val="00DE5B29"/>
    <w:rsid w:val="00E01A71"/>
    <w:rsid w:val="00E16A63"/>
    <w:rsid w:val="00E17A31"/>
    <w:rsid w:val="00E17E56"/>
    <w:rsid w:val="00E209E0"/>
    <w:rsid w:val="00E21F73"/>
    <w:rsid w:val="00E306CB"/>
    <w:rsid w:val="00E33DC1"/>
    <w:rsid w:val="00E351AC"/>
    <w:rsid w:val="00E47038"/>
    <w:rsid w:val="00E77537"/>
    <w:rsid w:val="00E959A3"/>
    <w:rsid w:val="00EB3809"/>
    <w:rsid w:val="00EB5367"/>
    <w:rsid w:val="00EC218A"/>
    <w:rsid w:val="00EC279F"/>
    <w:rsid w:val="00EC6199"/>
    <w:rsid w:val="00F16A89"/>
    <w:rsid w:val="00F545B1"/>
    <w:rsid w:val="00F556BB"/>
    <w:rsid w:val="00F63205"/>
    <w:rsid w:val="00F70E2D"/>
    <w:rsid w:val="00FF11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2D5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22D52"/>
    <w:rPr>
      <w:rFonts w:cs="Times New Roman"/>
      <w:b/>
      <w:bCs/>
    </w:rPr>
  </w:style>
  <w:style w:type="paragraph" w:styleId="BalloonText">
    <w:name w:val="Balloon Text"/>
    <w:basedOn w:val="Normal"/>
    <w:link w:val="BalloonTextChar"/>
    <w:uiPriority w:val="99"/>
    <w:semiHidden/>
    <w:rsid w:val="0084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18A"/>
    <w:rPr>
      <w:rFonts w:ascii="Tahoma" w:hAnsi="Tahoma" w:cs="Tahoma"/>
      <w:sz w:val="16"/>
      <w:szCs w:val="16"/>
    </w:rPr>
  </w:style>
  <w:style w:type="paragraph" w:styleId="ListParagraph">
    <w:name w:val="List Paragraph"/>
    <w:basedOn w:val="Normal"/>
    <w:uiPriority w:val="99"/>
    <w:qFormat/>
    <w:rsid w:val="00D067B9"/>
    <w:pPr>
      <w:ind w:left="720"/>
      <w:contextualSpacing/>
    </w:pPr>
  </w:style>
  <w:style w:type="paragraph" w:styleId="NoSpacing">
    <w:name w:val="No Spacing"/>
    <w:uiPriority w:val="99"/>
    <w:qFormat/>
    <w:rsid w:val="000D6CC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791</Words>
  <Characters>4509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Антон</dc:creator>
  <cp:keywords/>
  <dc:description/>
  <cp:lastModifiedBy>nastya.cherepneva</cp:lastModifiedBy>
  <cp:revision>3</cp:revision>
  <dcterms:created xsi:type="dcterms:W3CDTF">2013-03-01T11:16:00Z</dcterms:created>
  <dcterms:modified xsi:type="dcterms:W3CDTF">2013-03-01T11:18:00Z</dcterms:modified>
</cp:coreProperties>
</file>