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7" w:rsidRDefault="00F35F87" w:rsidP="00F35F87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1.</w:t>
      </w:r>
    </w:p>
    <w:p w:rsidR="00F35F87" w:rsidRPr="00893399" w:rsidRDefault="00F35F87" w:rsidP="00F35F87">
      <w:pPr>
        <w:widowControl/>
        <w:autoSpaceDE/>
        <w:autoSpaceDN/>
        <w:adjustRightInd/>
        <w:rPr>
          <w:b/>
          <w:sz w:val="24"/>
          <w:szCs w:val="24"/>
        </w:rPr>
      </w:pPr>
      <w:r w:rsidRPr="00893399">
        <w:rPr>
          <w:b/>
          <w:sz w:val="24"/>
          <w:szCs w:val="24"/>
        </w:rPr>
        <w:t xml:space="preserve">Функции солей: </w:t>
      </w:r>
    </w:p>
    <w:p w:rsidR="00F35F87" w:rsidRPr="00893399" w:rsidRDefault="00F35F87" w:rsidP="00F35F87">
      <w:pPr>
        <w:widowControl/>
        <w:autoSpaceDE/>
        <w:autoSpaceDN/>
        <w:adjustRightInd/>
        <w:rPr>
          <w:i/>
          <w:sz w:val="24"/>
          <w:szCs w:val="24"/>
        </w:rPr>
      </w:pPr>
      <w:r w:rsidRPr="00893399">
        <w:rPr>
          <w:i/>
          <w:sz w:val="24"/>
          <w:szCs w:val="24"/>
        </w:rPr>
        <w:t>1)Регуляторная</w:t>
      </w:r>
    </w:p>
    <w:p w:rsidR="00F35F87" w:rsidRPr="00893399" w:rsidRDefault="00F35F87" w:rsidP="00F35F87">
      <w:pPr>
        <w:widowControl/>
        <w:autoSpaceDE/>
        <w:autoSpaceDN/>
        <w:adjustRightInd/>
        <w:rPr>
          <w:i/>
          <w:sz w:val="24"/>
          <w:szCs w:val="24"/>
        </w:rPr>
      </w:pPr>
      <w:r w:rsidRPr="00893399">
        <w:rPr>
          <w:i/>
          <w:sz w:val="24"/>
          <w:szCs w:val="24"/>
        </w:rPr>
        <w:t>2) Структурная (АТФ, ДНК, костная ткань, раковины)</w:t>
      </w:r>
    </w:p>
    <w:p w:rsidR="00F35F87" w:rsidRPr="00893399" w:rsidRDefault="00F35F87" w:rsidP="00F35F87">
      <w:pPr>
        <w:widowControl/>
        <w:autoSpaceDE/>
        <w:autoSpaceDN/>
        <w:adjustRightInd/>
        <w:rPr>
          <w:i/>
          <w:sz w:val="24"/>
          <w:szCs w:val="24"/>
        </w:rPr>
      </w:pPr>
      <w:r w:rsidRPr="00893399">
        <w:rPr>
          <w:i/>
          <w:sz w:val="24"/>
          <w:szCs w:val="24"/>
        </w:rPr>
        <w:t>3) Обеспечивает буферные свойства</w:t>
      </w:r>
    </w:p>
    <w:p w:rsidR="00F35F87" w:rsidRPr="00893399" w:rsidRDefault="00F35F87" w:rsidP="00F35F87">
      <w:pPr>
        <w:widowControl/>
        <w:autoSpaceDE/>
        <w:autoSpaceDN/>
        <w:adjustRightInd/>
        <w:rPr>
          <w:i/>
          <w:sz w:val="24"/>
          <w:szCs w:val="24"/>
        </w:rPr>
      </w:pPr>
      <w:r w:rsidRPr="00893399">
        <w:rPr>
          <w:i/>
          <w:sz w:val="24"/>
          <w:szCs w:val="24"/>
        </w:rPr>
        <w:t>4) Обеспечивает возникновение нервного импульса (ПД, ПП)</w:t>
      </w:r>
    </w:p>
    <w:p w:rsidR="00F35F87" w:rsidRDefault="00F35F87" w:rsidP="00F35F87">
      <w:pPr>
        <w:widowControl/>
        <w:autoSpaceDE/>
        <w:autoSpaceDN/>
        <w:adjustRightInd/>
        <w:rPr>
          <w:i/>
          <w:sz w:val="24"/>
          <w:szCs w:val="24"/>
        </w:rPr>
      </w:pPr>
      <w:r w:rsidRPr="00893399">
        <w:rPr>
          <w:i/>
          <w:sz w:val="24"/>
          <w:szCs w:val="24"/>
        </w:rPr>
        <w:t>5) Обеспечивает гомеостаз внутренней среды</w:t>
      </w:r>
    </w:p>
    <w:p w:rsidR="00F35F87" w:rsidRDefault="00F35F87" w:rsidP="00F35F87">
      <w:pPr>
        <w:widowControl/>
        <w:autoSpaceDE/>
        <w:autoSpaceDN/>
        <w:adjustRightInd/>
        <w:rPr>
          <w:i/>
          <w:sz w:val="24"/>
          <w:szCs w:val="24"/>
        </w:rPr>
      </w:pPr>
    </w:p>
    <w:p w:rsidR="00F35F87" w:rsidRPr="00F35F87" w:rsidRDefault="00F35F87" w:rsidP="00F35F87">
      <w:pPr>
        <w:widowControl/>
        <w:autoSpaceDE/>
        <w:autoSpaceDN/>
        <w:adjustRightInd/>
        <w:rPr>
          <w:b/>
          <w:iCs/>
          <w:sz w:val="24"/>
          <w:szCs w:val="24"/>
        </w:rPr>
      </w:pPr>
      <w:r w:rsidRPr="00893399">
        <w:rPr>
          <w:b/>
          <w:iCs/>
          <w:sz w:val="24"/>
          <w:szCs w:val="24"/>
        </w:rPr>
        <w:t>Углеводы, их многообразие и биологическая роль</w:t>
      </w:r>
      <w:r w:rsidRPr="00F35F87">
        <w:rPr>
          <w:b/>
          <w:iCs/>
          <w:sz w:val="24"/>
          <w:szCs w:val="24"/>
        </w:rPr>
        <w:t>.</w:t>
      </w:r>
    </w:p>
    <w:p w:rsidR="00F35F87" w:rsidRPr="00893399" w:rsidRDefault="00F35F87" w:rsidP="00F35F87">
      <w:pPr>
        <w:widowControl/>
        <w:autoSpaceDE/>
        <w:autoSpaceDN/>
        <w:adjustRightInd/>
        <w:rPr>
          <w:sz w:val="24"/>
          <w:szCs w:val="24"/>
        </w:rPr>
      </w:pPr>
      <w:r w:rsidRPr="00893399">
        <w:rPr>
          <w:iCs/>
          <w:sz w:val="24"/>
          <w:szCs w:val="24"/>
        </w:rPr>
        <w:t xml:space="preserve"> </w:t>
      </w:r>
      <w:r w:rsidRPr="00893399">
        <w:rPr>
          <w:sz w:val="24"/>
          <w:szCs w:val="24"/>
        </w:rPr>
        <w:t xml:space="preserve">     Наиболее важными полисахаридами являются </w:t>
      </w:r>
      <w:proofErr w:type="gramStart"/>
      <w:r w:rsidRPr="00893399">
        <w:rPr>
          <w:sz w:val="24"/>
          <w:szCs w:val="24"/>
        </w:rPr>
        <w:t>следующие</w:t>
      </w:r>
      <w:proofErr w:type="gramEnd"/>
      <w:r w:rsidRPr="00893399">
        <w:rPr>
          <w:sz w:val="24"/>
          <w:szCs w:val="24"/>
        </w:rPr>
        <w:t xml:space="preserve">. </w:t>
      </w:r>
    </w:p>
    <w:p w:rsidR="00F35F87" w:rsidRPr="00893399" w:rsidRDefault="00F35F87" w:rsidP="00F35F87">
      <w:pPr>
        <w:widowControl/>
        <w:autoSpaceDE/>
        <w:autoSpaceDN/>
        <w:adjustRightInd/>
        <w:rPr>
          <w:sz w:val="24"/>
        </w:rPr>
      </w:pPr>
      <w:r w:rsidRPr="00893399">
        <w:rPr>
          <w:i/>
          <w:iCs/>
          <w:sz w:val="24"/>
        </w:rPr>
        <w:t xml:space="preserve"> Целлюлоза</w:t>
      </w:r>
      <w:r w:rsidRPr="00893399">
        <w:rPr>
          <w:sz w:val="24"/>
        </w:rPr>
        <w:t xml:space="preserve"> — линейный полисахарид, состоящий из нескольких прямых параллельных цепей, соединенных между собой водородными связями. Каждая цепь образована 3—10 тыс. остатков D-глюкозы. Такая структура препятствует проникновению воды, очень прочна на разрыв, что обеспечивает устойчивость оболочек клеток растений, в составе которых 26—60% целлюлозы. Целлюлоза служит пищей для многих животных, бактерий и грибов. Однако большинство животных, в том числе и человек, не могут усваивать целлюлозу, поскольку железы желудочно-кишечного тракта не образуют фермента </w:t>
      </w:r>
      <w:proofErr w:type="spellStart"/>
      <w:r w:rsidRPr="00893399">
        <w:rPr>
          <w:sz w:val="24"/>
        </w:rPr>
        <w:t>целлюлазы</w:t>
      </w:r>
      <w:proofErr w:type="spellEnd"/>
      <w:r w:rsidRPr="00893399">
        <w:rPr>
          <w:sz w:val="24"/>
        </w:rPr>
        <w:t xml:space="preserve">, расщепляющей целлюлозу до глюкозы. В то же время целлюлозные волокна играют важную роль в питании, так как они придают пище грубую консистенцию, объемность и стимулируют перистальтику кишечника. </w:t>
      </w:r>
    </w:p>
    <w:p w:rsidR="00F35F87" w:rsidRPr="00893399" w:rsidRDefault="00F35F87" w:rsidP="00F35F87">
      <w:pPr>
        <w:widowControl/>
        <w:autoSpaceDE/>
        <w:autoSpaceDN/>
        <w:adjustRightInd/>
        <w:rPr>
          <w:sz w:val="24"/>
        </w:rPr>
      </w:pPr>
      <w:r w:rsidRPr="00893399">
        <w:rPr>
          <w:i/>
          <w:iCs/>
          <w:sz w:val="24"/>
        </w:rPr>
        <w:t xml:space="preserve">     Крахмал</w:t>
      </w:r>
      <w:r w:rsidRPr="00893399">
        <w:rPr>
          <w:sz w:val="24"/>
        </w:rPr>
        <w:t xml:space="preserve"> (у растений) и </w:t>
      </w:r>
      <w:r w:rsidRPr="00893399">
        <w:rPr>
          <w:i/>
          <w:iCs/>
          <w:sz w:val="24"/>
        </w:rPr>
        <w:t>гликоген</w:t>
      </w:r>
      <w:r w:rsidRPr="00893399">
        <w:rPr>
          <w:sz w:val="24"/>
        </w:rPr>
        <w:t xml:space="preserve"> (у животных, человека и грибов) являются основными запасными полисахаридами по ряду причин: будучи нерастворимыми в воде, они не оказывают на клетку ни осмотического, ни химического влияния, что важно при длительном нахождении их в живой клетке. Твердое, обезвоженное состояние полисахаридов способствует увеличению полезной массы продукта запаса за счет экономии объема, причем существенно уменьшается вероятность потребления этих продуктов болезнетворными бактериями, грибами и другими микроорганизмами. И наконец, при необходимости запасные полисахариды легко могут быть превращены в простые сахара путем гидролиза. </w:t>
      </w:r>
    </w:p>
    <w:p w:rsidR="00F35F87" w:rsidRDefault="00F35F87" w:rsidP="00F35F87">
      <w:pPr>
        <w:widowControl/>
        <w:autoSpaceDE/>
        <w:autoSpaceDN/>
        <w:adjustRightInd/>
        <w:rPr>
          <w:sz w:val="24"/>
        </w:rPr>
      </w:pPr>
      <w:proofErr w:type="gramStart"/>
      <w:r w:rsidRPr="00893399">
        <w:rPr>
          <w:i/>
          <w:iCs/>
          <w:sz w:val="24"/>
        </w:rPr>
        <w:t>Хитин</w:t>
      </w:r>
      <w:r w:rsidRPr="00893399">
        <w:rPr>
          <w:sz w:val="24"/>
        </w:rPr>
        <w:t xml:space="preserve"> образован молекулами </w:t>
      </w:r>
      <w:proofErr w:type="spellStart"/>
      <w:r w:rsidRPr="00893399">
        <w:rPr>
          <w:sz w:val="24"/>
        </w:rPr>
        <w:t>pVD</w:t>
      </w:r>
      <w:proofErr w:type="spellEnd"/>
      <w:r w:rsidRPr="00893399">
        <w:rPr>
          <w:sz w:val="24"/>
        </w:rPr>
        <w:t>-глюкозы, в которой гидроксильная группа при втором атоме углерода замещена азотсодержащей группой NHCOCH</w:t>
      </w:r>
      <w:r w:rsidRPr="00893399">
        <w:rPr>
          <w:sz w:val="24"/>
          <w:vertAlign w:val="subscript"/>
        </w:rPr>
        <w:t>3</w:t>
      </w:r>
      <w:r w:rsidRPr="00893399">
        <w:rPr>
          <w:sz w:val="24"/>
        </w:rPr>
        <w:t>.</w:t>
      </w:r>
      <w:proofErr w:type="gramEnd"/>
      <w:r w:rsidRPr="00893399">
        <w:rPr>
          <w:sz w:val="24"/>
        </w:rPr>
        <w:t xml:space="preserve"> Его длинные параллельные цепи так же, как и цепи целлюлозы, собраны в пучки. Хитин — основной структурный элемент покровов членистоногих и клеточных стенок грибов. </w:t>
      </w:r>
    </w:p>
    <w:p w:rsidR="00F35F87" w:rsidRPr="00893399" w:rsidRDefault="00F35F87" w:rsidP="00F35F87">
      <w:pPr>
        <w:widowControl/>
        <w:autoSpaceDE/>
        <w:autoSpaceDN/>
        <w:adjustRightInd/>
      </w:pPr>
      <w:r w:rsidRPr="00893399">
        <w:rPr>
          <w:b/>
          <w:sz w:val="24"/>
          <w:szCs w:val="24"/>
        </w:rPr>
        <w:t xml:space="preserve">Функции углеводов: </w:t>
      </w:r>
    </w:p>
    <w:p w:rsidR="00F35F87" w:rsidRPr="00893399" w:rsidRDefault="00F35F87" w:rsidP="00F35F87">
      <w:pPr>
        <w:widowControl/>
        <w:numPr>
          <w:ilvl w:val="0"/>
          <w:numId w:val="1"/>
        </w:numPr>
        <w:shd w:val="clear" w:color="auto" w:fill="F3F3F3"/>
        <w:autoSpaceDE/>
        <w:autoSpaceDN/>
        <w:adjustRightInd/>
        <w:spacing w:before="40" w:after="40"/>
        <w:ind w:right="40"/>
        <w:textAlignment w:val="top"/>
        <w:rPr>
          <w:sz w:val="24"/>
          <w:szCs w:val="24"/>
        </w:rPr>
      </w:pPr>
      <w:r w:rsidRPr="00893399">
        <w:rPr>
          <w:i/>
          <w:iCs/>
          <w:sz w:val="24"/>
          <w:szCs w:val="24"/>
        </w:rPr>
        <w:t>Энергетическая.</w:t>
      </w:r>
      <w:r w:rsidRPr="00893399">
        <w:rPr>
          <w:sz w:val="24"/>
          <w:szCs w:val="24"/>
        </w:rPr>
        <w:t xml:space="preserve"> </w:t>
      </w:r>
    </w:p>
    <w:p w:rsidR="00F35F87" w:rsidRPr="00893399" w:rsidRDefault="00F35F87" w:rsidP="00F35F87">
      <w:pPr>
        <w:widowControl/>
        <w:numPr>
          <w:ilvl w:val="0"/>
          <w:numId w:val="1"/>
        </w:numPr>
        <w:shd w:val="clear" w:color="auto" w:fill="F3F3F3"/>
        <w:autoSpaceDE/>
        <w:autoSpaceDN/>
        <w:adjustRightInd/>
        <w:spacing w:before="40" w:after="40"/>
        <w:ind w:left="760" w:right="40"/>
        <w:textAlignment w:val="top"/>
        <w:rPr>
          <w:sz w:val="24"/>
          <w:szCs w:val="24"/>
        </w:rPr>
      </w:pPr>
      <w:r w:rsidRPr="00893399">
        <w:rPr>
          <w:i/>
          <w:iCs/>
          <w:sz w:val="24"/>
          <w:szCs w:val="24"/>
        </w:rPr>
        <w:t xml:space="preserve">Структурная. </w:t>
      </w:r>
      <w:r w:rsidRPr="00893399">
        <w:rPr>
          <w:sz w:val="24"/>
          <w:szCs w:val="24"/>
        </w:rPr>
        <w:t xml:space="preserve"> </w:t>
      </w:r>
    </w:p>
    <w:p w:rsidR="00F35F87" w:rsidRPr="00893399" w:rsidRDefault="00F35F87" w:rsidP="00F35F87">
      <w:pPr>
        <w:widowControl/>
        <w:numPr>
          <w:ilvl w:val="0"/>
          <w:numId w:val="1"/>
        </w:numPr>
        <w:shd w:val="clear" w:color="auto" w:fill="F3F3F3"/>
        <w:autoSpaceDE/>
        <w:autoSpaceDN/>
        <w:adjustRightInd/>
        <w:spacing w:before="40" w:after="40"/>
        <w:ind w:left="760" w:right="40"/>
        <w:textAlignment w:val="top"/>
        <w:rPr>
          <w:sz w:val="24"/>
          <w:szCs w:val="24"/>
        </w:rPr>
      </w:pPr>
      <w:r w:rsidRPr="00893399">
        <w:rPr>
          <w:i/>
          <w:iCs/>
          <w:sz w:val="24"/>
          <w:szCs w:val="24"/>
        </w:rPr>
        <w:t>Защитная.</w:t>
      </w:r>
      <w:r w:rsidRPr="00893399">
        <w:rPr>
          <w:sz w:val="24"/>
          <w:szCs w:val="24"/>
        </w:rPr>
        <w:t xml:space="preserve"> </w:t>
      </w:r>
    </w:p>
    <w:p w:rsidR="00F35F87" w:rsidRPr="00893399" w:rsidRDefault="00F35F87" w:rsidP="00F35F87">
      <w:pPr>
        <w:widowControl/>
        <w:numPr>
          <w:ilvl w:val="0"/>
          <w:numId w:val="1"/>
        </w:numPr>
        <w:shd w:val="clear" w:color="auto" w:fill="F3F3F3"/>
        <w:autoSpaceDE/>
        <w:autoSpaceDN/>
        <w:adjustRightInd/>
        <w:spacing w:before="40" w:after="40"/>
        <w:ind w:left="760" w:right="40"/>
        <w:textAlignment w:val="top"/>
        <w:rPr>
          <w:sz w:val="24"/>
          <w:szCs w:val="24"/>
        </w:rPr>
      </w:pPr>
      <w:r w:rsidRPr="00893399">
        <w:rPr>
          <w:i/>
          <w:iCs/>
          <w:sz w:val="24"/>
          <w:szCs w:val="24"/>
        </w:rPr>
        <w:t>Запасающая.</w:t>
      </w:r>
    </w:p>
    <w:p w:rsidR="00F35F87" w:rsidRPr="00893399" w:rsidRDefault="00F35F87" w:rsidP="00F35F87">
      <w:pPr>
        <w:widowControl/>
        <w:numPr>
          <w:ilvl w:val="0"/>
          <w:numId w:val="1"/>
        </w:numPr>
        <w:shd w:val="clear" w:color="auto" w:fill="F3F3F3"/>
        <w:autoSpaceDE/>
        <w:autoSpaceDN/>
        <w:adjustRightInd/>
        <w:spacing w:before="40" w:after="40"/>
        <w:ind w:left="760" w:right="40"/>
        <w:textAlignment w:val="top"/>
        <w:rPr>
          <w:i/>
          <w:sz w:val="24"/>
          <w:szCs w:val="24"/>
        </w:rPr>
      </w:pPr>
      <w:r w:rsidRPr="00893399">
        <w:rPr>
          <w:i/>
          <w:sz w:val="24"/>
          <w:szCs w:val="24"/>
        </w:rPr>
        <w:t>Информационная</w:t>
      </w:r>
    </w:p>
    <w:p w:rsidR="00F35F87" w:rsidRDefault="00F35F87" w:rsidP="00F35F87">
      <w:pPr>
        <w:widowControl/>
        <w:autoSpaceDE/>
        <w:autoSpaceDN/>
        <w:adjustRightInd/>
        <w:rPr>
          <w:sz w:val="24"/>
        </w:rPr>
      </w:pPr>
    </w:p>
    <w:p w:rsidR="00F35F87" w:rsidRPr="00F35F87" w:rsidRDefault="00F35F87" w:rsidP="00F35F87">
      <w:pPr>
        <w:widowControl/>
        <w:autoSpaceDE/>
        <w:autoSpaceDN/>
        <w:adjustRightInd/>
        <w:ind w:left="394"/>
        <w:rPr>
          <w:b/>
          <w:sz w:val="24"/>
          <w:szCs w:val="24"/>
        </w:rPr>
      </w:pPr>
      <w:r w:rsidRPr="00893399">
        <w:rPr>
          <w:b/>
          <w:sz w:val="24"/>
          <w:szCs w:val="24"/>
        </w:rPr>
        <w:t>Липиды, разнообразие, биологическая роль</w:t>
      </w:r>
      <w:r w:rsidRPr="00F35F87">
        <w:rPr>
          <w:b/>
          <w:sz w:val="24"/>
          <w:szCs w:val="24"/>
        </w:rPr>
        <w:t>.</w:t>
      </w:r>
    </w:p>
    <w:p w:rsidR="00F35F87" w:rsidRPr="00893399" w:rsidRDefault="00F35F87" w:rsidP="00F35F87">
      <w:pPr>
        <w:widowControl/>
        <w:autoSpaceDE/>
        <w:autoSpaceDN/>
        <w:adjustRightInd/>
        <w:ind w:left="394"/>
        <w:rPr>
          <w:sz w:val="24"/>
          <w:szCs w:val="24"/>
        </w:rPr>
      </w:pPr>
      <w:r w:rsidRPr="00893399">
        <w:rPr>
          <w:sz w:val="24"/>
          <w:szCs w:val="24"/>
        </w:rPr>
        <w:t xml:space="preserve">        В </w:t>
      </w:r>
      <w:r w:rsidRPr="00893399">
        <w:rPr>
          <w:i/>
          <w:iCs/>
          <w:sz w:val="24"/>
          <w:szCs w:val="24"/>
        </w:rPr>
        <w:t>фосфолипидах</w:t>
      </w:r>
      <w:r w:rsidRPr="00893399">
        <w:rPr>
          <w:sz w:val="24"/>
          <w:szCs w:val="24"/>
        </w:rPr>
        <w:t xml:space="preserve"> одна из крайних цепей высших карбоновых кислот </w:t>
      </w:r>
      <w:proofErr w:type="spellStart"/>
      <w:r w:rsidRPr="00893399">
        <w:rPr>
          <w:sz w:val="24"/>
          <w:szCs w:val="24"/>
        </w:rPr>
        <w:t>триацилглицерола</w:t>
      </w:r>
      <w:proofErr w:type="spellEnd"/>
      <w:r w:rsidRPr="00893399">
        <w:rPr>
          <w:sz w:val="24"/>
          <w:szCs w:val="24"/>
        </w:rPr>
        <w:t xml:space="preserve"> замещена на группу, содержащую фосфат. Фосфолипиды имеют полярные головки и неполярные хвосты. Группы, образующие полярную головку, </w:t>
      </w:r>
      <w:proofErr w:type="spellStart"/>
      <w:r w:rsidRPr="00893399">
        <w:rPr>
          <w:sz w:val="24"/>
          <w:szCs w:val="24"/>
        </w:rPr>
        <w:t>гидрофильны</w:t>
      </w:r>
      <w:proofErr w:type="spellEnd"/>
      <w:r w:rsidRPr="00893399">
        <w:rPr>
          <w:sz w:val="24"/>
          <w:szCs w:val="24"/>
        </w:rPr>
        <w:t xml:space="preserve">, а неполярные хвостовые группы </w:t>
      </w:r>
      <w:proofErr w:type="spellStart"/>
      <w:r w:rsidRPr="00893399">
        <w:rPr>
          <w:sz w:val="24"/>
          <w:szCs w:val="24"/>
        </w:rPr>
        <w:t>гидрофобны</w:t>
      </w:r>
      <w:proofErr w:type="spellEnd"/>
      <w:r w:rsidRPr="00893399">
        <w:rPr>
          <w:sz w:val="24"/>
          <w:szCs w:val="24"/>
        </w:rPr>
        <w:t xml:space="preserve">. Двойственная природа этих липидов обусловливает их ключевую роль в организации биологических мембран. </w:t>
      </w:r>
    </w:p>
    <w:p w:rsidR="00F35F87" w:rsidRPr="00893399" w:rsidRDefault="00F35F87" w:rsidP="00F35F87">
      <w:pPr>
        <w:widowControl/>
        <w:autoSpaceDE/>
        <w:autoSpaceDN/>
        <w:adjustRightInd/>
        <w:rPr>
          <w:sz w:val="24"/>
          <w:szCs w:val="24"/>
        </w:rPr>
      </w:pPr>
      <w:r w:rsidRPr="00893399">
        <w:rPr>
          <w:b/>
          <w:bCs/>
          <w:color w:val="000000"/>
          <w:sz w:val="24"/>
          <w:szCs w:val="24"/>
        </w:rPr>
        <w:t>Функции липидов</w:t>
      </w:r>
      <w:r w:rsidRPr="00893399">
        <w:rPr>
          <w:color w:val="000000"/>
          <w:sz w:val="24"/>
          <w:szCs w:val="24"/>
        </w:rPr>
        <w:t>:</w:t>
      </w:r>
    </w:p>
    <w:p w:rsidR="00F35F87" w:rsidRPr="00893399" w:rsidRDefault="00F35F87" w:rsidP="00F35F87">
      <w:pPr>
        <w:widowControl/>
        <w:numPr>
          <w:ilvl w:val="0"/>
          <w:numId w:val="2"/>
        </w:numPr>
        <w:shd w:val="clear" w:color="auto" w:fill="F3F3F3"/>
        <w:autoSpaceDE/>
        <w:autoSpaceDN/>
        <w:adjustRightInd/>
        <w:spacing w:before="40" w:after="40"/>
        <w:ind w:right="40"/>
        <w:textAlignment w:val="top"/>
        <w:rPr>
          <w:i/>
          <w:iCs/>
          <w:sz w:val="24"/>
          <w:szCs w:val="24"/>
        </w:rPr>
      </w:pPr>
      <w:r w:rsidRPr="00893399">
        <w:rPr>
          <w:i/>
          <w:iCs/>
          <w:sz w:val="24"/>
          <w:szCs w:val="24"/>
        </w:rPr>
        <w:t>Структурная.</w:t>
      </w:r>
      <w:r w:rsidRPr="00893399">
        <w:rPr>
          <w:sz w:val="24"/>
          <w:szCs w:val="24"/>
        </w:rPr>
        <w:t xml:space="preserve"> Фосфолипиды вместе с белками образуют биологические мембраны. </w:t>
      </w:r>
    </w:p>
    <w:p w:rsidR="00F35F87" w:rsidRPr="00893399" w:rsidRDefault="00F35F87" w:rsidP="00F35F87">
      <w:pPr>
        <w:widowControl/>
        <w:numPr>
          <w:ilvl w:val="0"/>
          <w:numId w:val="2"/>
        </w:numPr>
        <w:shd w:val="clear" w:color="auto" w:fill="F3F3F3"/>
        <w:autoSpaceDE/>
        <w:autoSpaceDN/>
        <w:adjustRightInd/>
        <w:spacing w:before="40" w:after="40"/>
        <w:ind w:right="40"/>
        <w:textAlignment w:val="top"/>
        <w:rPr>
          <w:sz w:val="24"/>
          <w:szCs w:val="24"/>
        </w:rPr>
      </w:pPr>
      <w:r w:rsidRPr="00893399">
        <w:rPr>
          <w:i/>
          <w:iCs/>
          <w:sz w:val="24"/>
          <w:szCs w:val="24"/>
        </w:rPr>
        <w:lastRenderedPageBreak/>
        <w:t>Энергетическая.</w:t>
      </w:r>
      <w:r w:rsidRPr="00893399">
        <w:rPr>
          <w:sz w:val="24"/>
          <w:szCs w:val="24"/>
        </w:rPr>
        <w:t xml:space="preserve"> При окислении жиров высвобождается большое количество (34, 9 кДж) энергии, которая идет на образование АТФ. </w:t>
      </w:r>
    </w:p>
    <w:p w:rsidR="00F35F87" w:rsidRPr="00893399" w:rsidRDefault="00F35F87" w:rsidP="00F35F87">
      <w:pPr>
        <w:widowControl/>
        <w:numPr>
          <w:ilvl w:val="0"/>
          <w:numId w:val="2"/>
        </w:numPr>
        <w:shd w:val="clear" w:color="auto" w:fill="F3F3F3"/>
        <w:autoSpaceDE/>
        <w:autoSpaceDN/>
        <w:adjustRightInd/>
        <w:spacing w:before="40" w:after="40"/>
        <w:ind w:right="40"/>
        <w:textAlignment w:val="top"/>
        <w:rPr>
          <w:sz w:val="24"/>
          <w:szCs w:val="24"/>
        </w:rPr>
      </w:pPr>
      <w:r w:rsidRPr="00893399">
        <w:rPr>
          <w:i/>
          <w:iCs/>
          <w:sz w:val="24"/>
          <w:szCs w:val="24"/>
        </w:rPr>
        <w:t>Защитная и теплоизоляционная.</w:t>
      </w:r>
      <w:r w:rsidRPr="00893399">
        <w:rPr>
          <w:sz w:val="24"/>
          <w:szCs w:val="24"/>
        </w:rPr>
        <w:t xml:space="preserve"> Накапливаясь в подкожной клетчатке и вокруг некоторых органов (почек, кишечника), жировой слой защищает организм животных и его отдельные органы от механических повреждений. Кроме того, благодаря низкой теплопроводности слой подкожного жира помогает сохранить тепло.</w:t>
      </w:r>
    </w:p>
    <w:p w:rsidR="00F35F87" w:rsidRPr="00893399" w:rsidRDefault="00F35F87" w:rsidP="00F35F87">
      <w:pPr>
        <w:widowControl/>
        <w:numPr>
          <w:ilvl w:val="0"/>
          <w:numId w:val="2"/>
        </w:numPr>
        <w:shd w:val="clear" w:color="auto" w:fill="F3F3F3"/>
        <w:autoSpaceDE/>
        <w:autoSpaceDN/>
        <w:adjustRightInd/>
        <w:spacing w:before="40" w:after="40"/>
        <w:ind w:right="40"/>
        <w:textAlignment w:val="top"/>
        <w:rPr>
          <w:sz w:val="24"/>
          <w:szCs w:val="24"/>
        </w:rPr>
      </w:pPr>
      <w:r w:rsidRPr="00893399">
        <w:rPr>
          <w:i/>
          <w:iCs/>
          <w:sz w:val="24"/>
          <w:szCs w:val="24"/>
        </w:rPr>
        <w:t>Смазывающая и водоотталкивающая.</w:t>
      </w:r>
      <w:r w:rsidRPr="00893399">
        <w:rPr>
          <w:sz w:val="24"/>
          <w:szCs w:val="24"/>
        </w:rPr>
        <w:t xml:space="preserve"> </w:t>
      </w:r>
    </w:p>
    <w:p w:rsidR="00F35F87" w:rsidRPr="00893399" w:rsidRDefault="00F35F87" w:rsidP="00F35F87">
      <w:pPr>
        <w:widowControl/>
        <w:numPr>
          <w:ilvl w:val="0"/>
          <w:numId w:val="2"/>
        </w:numPr>
        <w:shd w:val="clear" w:color="auto" w:fill="F3F3F3"/>
        <w:autoSpaceDE/>
        <w:autoSpaceDN/>
        <w:adjustRightInd/>
        <w:spacing w:before="40" w:after="40"/>
        <w:ind w:right="40"/>
        <w:textAlignment w:val="top"/>
        <w:rPr>
          <w:sz w:val="24"/>
          <w:szCs w:val="24"/>
        </w:rPr>
      </w:pPr>
      <w:r w:rsidRPr="00893399">
        <w:rPr>
          <w:i/>
          <w:iCs/>
          <w:sz w:val="24"/>
          <w:szCs w:val="24"/>
        </w:rPr>
        <w:t>Регуляторная.</w:t>
      </w:r>
      <w:r w:rsidRPr="00893399">
        <w:rPr>
          <w:sz w:val="24"/>
          <w:szCs w:val="24"/>
        </w:rPr>
        <w:t xml:space="preserve"> Многие гормоны являются производными </w:t>
      </w:r>
      <w:proofErr w:type="spellStart"/>
      <w:r w:rsidRPr="00893399">
        <w:rPr>
          <w:sz w:val="24"/>
          <w:szCs w:val="24"/>
        </w:rPr>
        <w:t>холестерола</w:t>
      </w:r>
      <w:proofErr w:type="spellEnd"/>
      <w:r w:rsidRPr="00893399">
        <w:rPr>
          <w:sz w:val="24"/>
          <w:szCs w:val="24"/>
        </w:rPr>
        <w:t xml:space="preserve">, например половые (тестостерон </w:t>
      </w:r>
      <w:r w:rsidRPr="00893399">
        <w:rPr>
          <w:i/>
          <w:iCs/>
          <w:sz w:val="24"/>
          <w:szCs w:val="24"/>
        </w:rPr>
        <w:t>у</w:t>
      </w:r>
      <w:r w:rsidRPr="00893399">
        <w:rPr>
          <w:sz w:val="24"/>
          <w:szCs w:val="24"/>
        </w:rPr>
        <w:t xml:space="preserve"> мужчин и прогестерон у женщин) и кортикостероиды (альдостерон). </w:t>
      </w:r>
    </w:p>
    <w:p w:rsidR="00F35F87" w:rsidRPr="00893399" w:rsidRDefault="00F35F87" w:rsidP="00F35F87">
      <w:pPr>
        <w:widowControl/>
        <w:numPr>
          <w:ilvl w:val="0"/>
          <w:numId w:val="2"/>
        </w:numPr>
        <w:shd w:val="clear" w:color="auto" w:fill="F3F3F3"/>
        <w:autoSpaceDE/>
        <w:autoSpaceDN/>
        <w:adjustRightInd/>
        <w:spacing w:before="40" w:after="40"/>
        <w:ind w:right="40"/>
        <w:textAlignment w:val="top"/>
        <w:rPr>
          <w:i/>
          <w:sz w:val="24"/>
          <w:szCs w:val="24"/>
        </w:rPr>
      </w:pPr>
      <w:r w:rsidRPr="00893399">
        <w:rPr>
          <w:sz w:val="24"/>
          <w:szCs w:val="24"/>
        </w:rPr>
        <w:t xml:space="preserve">Липиды являются также </w:t>
      </w:r>
      <w:r w:rsidRPr="00893399">
        <w:rPr>
          <w:i/>
          <w:sz w:val="24"/>
          <w:szCs w:val="24"/>
        </w:rPr>
        <w:t>источником образования метаболической воды.</w:t>
      </w:r>
      <w:r w:rsidRPr="00893399">
        <w:rPr>
          <w:sz w:val="24"/>
          <w:szCs w:val="24"/>
        </w:rPr>
        <w:t xml:space="preserve"> Окисление </w:t>
      </w:r>
      <w:smartTag w:uri="urn:schemas-microsoft-com:office:smarttags" w:element="metricconverter">
        <w:smartTagPr>
          <w:attr w:name="ProductID" w:val="100 г"/>
        </w:smartTagPr>
        <w:r w:rsidRPr="00893399">
          <w:rPr>
            <w:sz w:val="24"/>
            <w:szCs w:val="24"/>
          </w:rPr>
          <w:t>100 г</w:t>
        </w:r>
      </w:smartTag>
      <w:r w:rsidRPr="00893399">
        <w:rPr>
          <w:sz w:val="24"/>
          <w:szCs w:val="24"/>
        </w:rPr>
        <w:t xml:space="preserve"> жира дает примерно </w:t>
      </w:r>
      <w:smartTag w:uri="urn:schemas-microsoft-com:office:smarttags" w:element="metricconverter">
        <w:smartTagPr>
          <w:attr w:name="ProductID" w:val="105 г"/>
        </w:smartTagPr>
        <w:r w:rsidRPr="00893399">
          <w:rPr>
            <w:sz w:val="24"/>
            <w:szCs w:val="24"/>
          </w:rPr>
          <w:t>105 г</w:t>
        </w:r>
      </w:smartTag>
      <w:r w:rsidRPr="00893399">
        <w:rPr>
          <w:sz w:val="24"/>
          <w:szCs w:val="24"/>
        </w:rPr>
        <w:t xml:space="preserve"> воды. </w:t>
      </w:r>
    </w:p>
    <w:p w:rsidR="00F35F87" w:rsidRPr="00893399" w:rsidRDefault="00F35F87" w:rsidP="00F35F87">
      <w:pPr>
        <w:widowControl/>
        <w:numPr>
          <w:ilvl w:val="0"/>
          <w:numId w:val="2"/>
        </w:numPr>
        <w:shd w:val="clear" w:color="auto" w:fill="F3F3F3"/>
        <w:autoSpaceDE/>
        <w:autoSpaceDN/>
        <w:adjustRightInd/>
        <w:spacing w:before="40" w:after="40"/>
        <w:ind w:right="40"/>
        <w:textAlignment w:val="top"/>
        <w:rPr>
          <w:sz w:val="24"/>
          <w:szCs w:val="24"/>
        </w:rPr>
      </w:pPr>
      <w:r w:rsidRPr="00893399">
        <w:rPr>
          <w:sz w:val="24"/>
          <w:szCs w:val="24"/>
        </w:rPr>
        <w:t xml:space="preserve">В миелиновых оболочках аксонов нервных клеток липиды являются </w:t>
      </w:r>
      <w:r w:rsidRPr="00893399">
        <w:rPr>
          <w:i/>
          <w:sz w:val="24"/>
          <w:szCs w:val="24"/>
        </w:rPr>
        <w:t xml:space="preserve">изоляторами </w:t>
      </w:r>
      <w:r w:rsidRPr="00893399">
        <w:rPr>
          <w:sz w:val="24"/>
          <w:szCs w:val="24"/>
        </w:rPr>
        <w:t xml:space="preserve">при проведении нервных импульсов. </w:t>
      </w:r>
    </w:p>
    <w:p w:rsidR="00F35F87" w:rsidRPr="00893399" w:rsidRDefault="00F35F87" w:rsidP="00F35F87">
      <w:pPr>
        <w:widowControl/>
        <w:numPr>
          <w:ilvl w:val="0"/>
          <w:numId w:val="2"/>
        </w:numPr>
        <w:shd w:val="clear" w:color="auto" w:fill="F3F3F3"/>
        <w:autoSpaceDE/>
        <w:autoSpaceDN/>
        <w:adjustRightInd/>
        <w:spacing w:before="40" w:after="40"/>
        <w:ind w:right="40"/>
        <w:textAlignment w:val="top"/>
        <w:rPr>
          <w:sz w:val="24"/>
          <w:szCs w:val="24"/>
        </w:rPr>
      </w:pPr>
      <w:r w:rsidRPr="00893399">
        <w:rPr>
          <w:sz w:val="24"/>
          <w:szCs w:val="24"/>
        </w:rPr>
        <w:t xml:space="preserve">Воск используется пчелами в строительстве сот. </w:t>
      </w:r>
    </w:p>
    <w:p w:rsidR="00F35F87" w:rsidRPr="00893399" w:rsidRDefault="00F35F87" w:rsidP="00F35F87">
      <w:pPr>
        <w:widowControl/>
        <w:autoSpaceDE/>
        <w:autoSpaceDN/>
        <w:adjustRightInd/>
        <w:rPr>
          <w:sz w:val="24"/>
        </w:rPr>
      </w:pPr>
    </w:p>
    <w:p w:rsidR="00F35F87" w:rsidRPr="00893399" w:rsidRDefault="00F35F87" w:rsidP="00F35F87">
      <w:pPr>
        <w:widowControl/>
        <w:autoSpaceDE/>
        <w:autoSpaceDN/>
        <w:adjustRightInd/>
        <w:rPr>
          <w:i/>
          <w:sz w:val="24"/>
          <w:szCs w:val="24"/>
        </w:rPr>
      </w:pPr>
      <w:bookmarkStart w:id="0" w:name="_GoBack"/>
      <w:bookmarkEnd w:id="0"/>
    </w:p>
    <w:p w:rsidR="00BF2404" w:rsidRDefault="00BF2404"/>
    <w:sectPr w:rsidR="00BF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FB8"/>
    <w:multiLevelType w:val="hybridMultilevel"/>
    <w:tmpl w:val="12E4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428D6"/>
    <w:multiLevelType w:val="multilevel"/>
    <w:tmpl w:val="BDC256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87"/>
    <w:rsid w:val="00BF2404"/>
    <w:rsid w:val="00E14B55"/>
    <w:rsid w:val="00F3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2012-10-02T01:03:00Z</dcterms:created>
  <dcterms:modified xsi:type="dcterms:W3CDTF">2012-10-02T01:25:00Z</dcterms:modified>
</cp:coreProperties>
</file>