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  <w:gridCol w:w="5387"/>
      </w:tblGrid>
      <w:tr w:rsidR="00F06424" w:rsidRPr="00472139" w:rsidTr="002C1BBB">
        <w:tc>
          <w:tcPr>
            <w:tcW w:w="5386" w:type="dxa"/>
          </w:tcPr>
          <w:p w:rsidR="00F06424" w:rsidRPr="00F06424" w:rsidRDefault="00F06424" w:rsidP="002C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КАРТОЧКА № 1 Вопрос – понятие</w:t>
            </w:r>
          </w:p>
          <w:p w:rsidR="00F06424" w:rsidRPr="00F06424" w:rsidRDefault="00F06424" w:rsidP="002C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1. Что называется…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2. Что считается…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3. Что понимается под…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4. Что представляет собой…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5. Что выражает…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6. Что является…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7. Что такое…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8. Каковы свойства и виды…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9. В чём заключается сущность…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387" w:type="dxa"/>
          </w:tcPr>
          <w:p w:rsidR="00F06424" w:rsidRPr="00F06424" w:rsidRDefault="00F06424" w:rsidP="002C1BBB">
            <w:pPr>
              <w:pStyle w:val="a3"/>
              <w:ind w:left="33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КАРТОЧКА № 4 Противоречие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1. …, а 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2. …между тем, что…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3. …,хотя 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4. … не …, но…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5. Если…, то 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6. Чем…, тем…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7. …, несмотря на…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8. …, однако…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9. …не только…, но и …</w:t>
            </w:r>
          </w:p>
        </w:tc>
      </w:tr>
      <w:tr w:rsidR="00F06424" w:rsidRPr="00472139" w:rsidTr="002C1BBB">
        <w:tc>
          <w:tcPr>
            <w:tcW w:w="5386" w:type="dxa"/>
          </w:tcPr>
          <w:p w:rsidR="00F06424" w:rsidRPr="00F06424" w:rsidRDefault="00F06424" w:rsidP="002C1BBB">
            <w:pPr>
              <w:pStyle w:val="a3"/>
              <w:ind w:lef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КАРТОЧКА № 2 Вопрос – суждение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1. Чем объяснить, что…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2. Как доказать, что…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3. В каком случае…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4. Когда…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5. Каким образом…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6. Вследствие чего…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7. Почему…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Примечание: При составлении карточки необходимо помнить, что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 xml:space="preserve">Структура вопроса – суждения                     </w:t>
            </w:r>
          </w:p>
          <w:p w:rsidR="00F06424" w:rsidRPr="00F06424" w:rsidRDefault="003418B6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29" style="position:absolute;left:0;text-align:left;margin-left:70.1pt;margin-top:-.85pt;width:25.1pt;height:23.7pt;z-index:251663360">
                  <v:textbox style="mso-next-textbox:#_x0000_s1029">
                    <w:txbxContent>
                      <w:p w:rsidR="00F06424" w:rsidRPr="009E6036" w:rsidRDefault="00F06424" w:rsidP="00F06424">
                        <w:pPr>
                          <w:rPr>
                            <w:b/>
                            <w:lang w:val="en-US"/>
                          </w:rPr>
                        </w:pPr>
                        <w:r w:rsidRPr="009E6036">
                          <w:rPr>
                            <w:b/>
                            <w:lang w:val="en-US"/>
                          </w:rPr>
                          <w:t>P</w:t>
                        </w:r>
                      </w:p>
                      <w:p w:rsidR="00F06424" w:rsidRDefault="00F06424" w:rsidP="00F06424"/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43.55pt;margin-top:-.85pt;width:18.15pt;height:18.15pt;z-index:25166131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left:0;text-align:left;margin-left:20.1pt;margin-top:-.85pt;width:23.45pt;height:23.7pt;z-index:251662336">
                  <v:textbox style="mso-next-textbox:#_x0000_s1028">
                    <w:txbxContent>
                      <w:p w:rsidR="00F06424" w:rsidRPr="009E6036" w:rsidRDefault="00F06424" w:rsidP="00F06424">
                        <w:pPr>
                          <w:rPr>
                            <w:b/>
                          </w:rPr>
                        </w:pPr>
                        <w:r w:rsidRPr="009E6036">
                          <w:rPr>
                            <w:b/>
                            <w:lang w:val="en-US"/>
                          </w:rPr>
                          <w:t>S</w:t>
                        </w:r>
                      </w:p>
                      <w:p w:rsidR="00F06424" w:rsidRDefault="00F06424" w:rsidP="00F06424"/>
                    </w:txbxContent>
                  </v:textbox>
                </v:oval>
              </w:pict>
            </w:r>
            <w:r w:rsidR="00F06424" w:rsidRPr="00F064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06424" w:rsidRPr="00F06424">
              <w:rPr>
                <w:rFonts w:ascii="Times New Roman" w:hAnsi="Times New Roman"/>
                <w:sz w:val="24"/>
                <w:szCs w:val="24"/>
              </w:rPr>
              <w:t xml:space="preserve">                      ?</w:t>
            </w:r>
            <w:proofErr w:type="gramEnd"/>
            <w:r w:rsidR="00F06424" w:rsidRPr="00F064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вопросительное слово.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06424">
              <w:rPr>
                <w:rFonts w:ascii="Times New Roman" w:hAnsi="Times New Roman"/>
                <w:sz w:val="24"/>
                <w:szCs w:val="24"/>
              </w:rPr>
              <w:t xml:space="preserve"> – 1-е понятие (логическое подлежащее).</w:t>
            </w:r>
          </w:p>
          <w:p w:rsidR="00F06424" w:rsidRPr="00F06424" w:rsidRDefault="003418B6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5" style="position:absolute;left:0;text-align:left;margin-left:-.2pt;margin-top:2.6pt;width:12.65pt;height:5.8pt;z-index:251664384"/>
              </w:pict>
            </w:r>
            <w:r w:rsidR="00F06424" w:rsidRPr="00F06424">
              <w:rPr>
                <w:rFonts w:ascii="Times New Roman" w:hAnsi="Times New Roman"/>
                <w:sz w:val="24"/>
                <w:szCs w:val="24"/>
              </w:rPr>
              <w:t xml:space="preserve">     - связка между понятиями.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– 2-е понятие (логическое сказуемое).</w:t>
            </w:r>
          </w:p>
        </w:tc>
        <w:tc>
          <w:tcPr>
            <w:tcW w:w="5387" w:type="dxa"/>
          </w:tcPr>
          <w:p w:rsidR="00F06424" w:rsidRPr="00F06424" w:rsidRDefault="00F06424" w:rsidP="002C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Карточка № 5 Категории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1.Качество – количество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2. Содержание – форма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3. Первичное – вторичное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4. Сущность – явление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5. Единство – многообразие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6. Общее – частное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7. Причина – следствие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8. Общее – особенное – единичное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9. Пространство – время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10. Возможность – действительность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11. Необходимость - случайность</w:t>
            </w:r>
          </w:p>
        </w:tc>
      </w:tr>
      <w:tr w:rsidR="00F06424" w:rsidRPr="00472139" w:rsidTr="002C1BBB">
        <w:tc>
          <w:tcPr>
            <w:tcW w:w="5386" w:type="dxa"/>
          </w:tcPr>
          <w:p w:rsidR="00F06424" w:rsidRPr="00F06424" w:rsidRDefault="00F06424" w:rsidP="002C1BBB">
            <w:pPr>
              <w:pStyle w:val="a3"/>
              <w:ind w:left="33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КАРТОЧКА № 3 Сравнение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 xml:space="preserve">1. По сравнению 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0642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2. Так же, как и…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3. Как…, так и 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4. Сравнивая… и …, можно сказать, что…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5. Кроме…, ещё и 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6. Помимо…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7. Больше, чем…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8. Не только…, а и 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9. Наряду…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10. Если…, то…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 xml:space="preserve">11. В отличие 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0642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06424" w:rsidRPr="00F06424" w:rsidRDefault="00F06424" w:rsidP="002C1BBB">
            <w:pPr>
              <w:pStyle w:val="a3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6424" w:rsidRPr="00F06424" w:rsidRDefault="00F06424" w:rsidP="002C1BBB">
            <w:pPr>
              <w:pStyle w:val="a3"/>
              <w:ind w:left="33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Карточка № 6 Умозаключение</w:t>
            </w:r>
          </w:p>
          <w:p w:rsidR="00F06424" w:rsidRPr="00F06424" w:rsidRDefault="00F06424" w:rsidP="002C1BBB">
            <w:pPr>
              <w:pStyle w:val="a3"/>
              <w:ind w:left="33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  <w:u w:val="single"/>
              </w:rPr>
              <w:t>Дедукция</w:t>
            </w:r>
            <w:r w:rsidRPr="00F06424">
              <w:rPr>
                <w:rFonts w:ascii="Times New Roman" w:hAnsi="Times New Roman"/>
                <w:sz w:val="24"/>
                <w:szCs w:val="24"/>
              </w:rPr>
              <w:t xml:space="preserve"> (от общего 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частному)</w:t>
            </w:r>
          </w:p>
          <w:p w:rsidR="00F06424" w:rsidRPr="00F06424" w:rsidRDefault="00F06424" w:rsidP="002C1BBB">
            <w:pPr>
              <w:pStyle w:val="a3"/>
              <w:ind w:left="33" w:right="-28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1. Поскольку… ,</w:t>
            </w:r>
          </w:p>
          <w:p w:rsidR="00F06424" w:rsidRPr="00F06424" w:rsidRDefault="00F06424" w:rsidP="002C1BBB">
            <w:pPr>
              <w:pStyle w:val="a3"/>
              <w:ind w:left="33"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424">
              <w:rPr>
                <w:rFonts w:ascii="Times New Roman" w:hAnsi="Times New Roman"/>
                <w:sz w:val="24"/>
                <w:szCs w:val="24"/>
                <w:u w:val="single"/>
              </w:rPr>
              <w:t>2. а…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F064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_____________  </w:t>
            </w:r>
          </w:p>
          <w:p w:rsidR="00F06424" w:rsidRPr="00F06424" w:rsidRDefault="00F06424" w:rsidP="002C1BBB">
            <w:pPr>
              <w:pStyle w:val="a3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Следовательно…</w:t>
            </w:r>
          </w:p>
          <w:p w:rsidR="00F06424" w:rsidRPr="00F06424" w:rsidRDefault="00F06424" w:rsidP="002C1BBB">
            <w:pPr>
              <w:pStyle w:val="a3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  <w:u w:val="single"/>
              </w:rPr>
              <w:t>Индукция</w:t>
            </w:r>
            <w:r w:rsidRPr="00F06424">
              <w:rPr>
                <w:rFonts w:ascii="Times New Roman" w:hAnsi="Times New Roman"/>
                <w:sz w:val="24"/>
                <w:szCs w:val="24"/>
              </w:rPr>
              <w:t xml:space="preserve"> (от частного к общему)</w:t>
            </w:r>
          </w:p>
          <w:p w:rsidR="00F06424" w:rsidRPr="00F06424" w:rsidRDefault="00F06424" w:rsidP="002C1BBB">
            <w:pPr>
              <w:pStyle w:val="a3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1. Если…</w:t>
            </w:r>
          </w:p>
          <w:p w:rsidR="00F06424" w:rsidRPr="00F06424" w:rsidRDefault="00F06424" w:rsidP="002C1BBB">
            <w:pPr>
              <w:pStyle w:val="a3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2. а…</w:t>
            </w:r>
          </w:p>
          <w:p w:rsidR="00F06424" w:rsidRPr="00F06424" w:rsidRDefault="00F06424" w:rsidP="002C1BBB">
            <w:pPr>
              <w:pStyle w:val="a3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424">
              <w:rPr>
                <w:rFonts w:ascii="Times New Roman" w:hAnsi="Times New Roman"/>
                <w:sz w:val="24"/>
                <w:szCs w:val="24"/>
                <w:u w:val="single"/>
              </w:rPr>
              <w:t>3. а…___________</w:t>
            </w:r>
          </w:p>
          <w:p w:rsidR="00F06424" w:rsidRPr="00F06424" w:rsidRDefault="00F06424" w:rsidP="002C1BBB">
            <w:pPr>
              <w:pStyle w:val="a3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Следовательно…</w:t>
            </w:r>
          </w:p>
          <w:p w:rsidR="00F06424" w:rsidRPr="00F06424" w:rsidRDefault="00F06424" w:rsidP="002C1BBB">
            <w:pPr>
              <w:pStyle w:val="a3"/>
              <w:ind w:left="-12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424">
              <w:rPr>
                <w:rFonts w:ascii="Times New Roman" w:hAnsi="Times New Roman"/>
                <w:sz w:val="24"/>
                <w:szCs w:val="24"/>
                <w:u w:val="single"/>
              </w:rPr>
              <w:t>Аналогия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1. Если…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 xml:space="preserve">2. то… </w:t>
            </w:r>
          </w:p>
        </w:tc>
      </w:tr>
      <w:tr w:rsidR="00F06424" w:rsidRPr="00472139" w:rsidTr="002C1BBB">
        <w:tc>
          <w:tcPr>
            <w:tcW w:w="5386" w:type="dxa"/>
          </w:tcPr>
          <w:p w:rsidR="00F06424" w:rsidRPr="00F06424" w:rsidRDefault="00F06424" w:rsidP="002C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1. Вопрос – понятие – 1балл.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2. Вопрос – суждение 1-2 балла.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3. Ответ на вопрос - понятие – 1 балл (если назвал родовые и видовые признаки – 2 балла).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4. Ответ на вопрос – суждение – 1-2 балла.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5. Сравнение – 1-3 балла (учитывается точность, существенные признаки).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6. Противоречие – 1-3 балла.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7. Умозаключение – 3 балла.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8. Дополнение к ответам – 1-2 балла.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9. Возражение – 1-3 балла.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lastRenderedPageBreak/>
              <w:t>10. Версия – 1-3 балла.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11. Выступление от группы – 1-6 баллов.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12. Анализ ответов – 1-3 балла.</w:t>
            </w:r>
          </w:p>
        </w:tc>
        <w:tc>
          <w:tcPr>
            <w:tcW w:w="5387" w:type="dxa"/>
          </w:tcPr>
          <w:p w:rsidR="00F06424" w:rsidRPr="00F06424" w:rsidRDefault="00F06424" w:rsidP="002C1BBB">
            <w:pPr>
              <w:pStyle w:val="a3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lastRenderedPageBreak/>
              <w:t>Структура умозаключения</w:t>
            </w:r>
          </w:p>
          <w:p w:rsidR="00F06424" w:rsidRPr="00F06424" w:rsidRDefault="003418B6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67.15pt;margin-top:-.9pt;width:6.7pt;height:43.75pt;z-index:251660288"/>
              </w:pict>
            </w:r>
            <w:r w:rsidR="00F06424" w:rsidRPr="00F06424">
              <w:rPr>
                <w:rFonts w:ascii="Times New Roman" w:hAnsi="Times New Roman"/>
                <w:sz w:val="24"/>
                <w:szCs w:val="24"/>
              </w:rPr>
              <w:t xml:space="preserve">                               ПОСЫЛКА №1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>Известное</w:t>
            </w:r>
            <w:proofErr w:type="gramEnd"/>
            <w:r w:rsidRPr="00F06424">
              <w:rPr>
                <w:rFonts w:ascii="Times New Roman" w:hAnsi="Times New Roman"/>
                <w:sz w:val="24"/>
                <w:szCs w:val="24"/>
              </w:rPr>
              <w:tab/>
              <w:t xml:space="preserve">     ПОСЫЛКА №2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 xml:space="preserve">Старое                  </w:t>
            </w:r>
            <w:r w:rsidRPr="00F06424">
              <w:rPr>
                <w:rFonts w:ascii="Times New Roman" w:hAnsi="Times New Roman"/>
                <w:sz w:val="24"/>
                <w:szCs w:val="24"/>
                <w:u w:val="single"/>
              </w:rPr>
              <w:t>ПОСЫЛКА №3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 xml:space="preserve">                               ЗАКЛЮЧЕНИЕ – новое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 xml:space="preserve">                               суждение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Посылка – суждение, которое нам известно.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Заключение – новое суждение.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Черта – слово «СЛЕДОВАТЕЛЬНО».</w:t>
            </w:r>
          </w:p>
        </w:tc>
      </w:tr>
    </w:tbl>
    <w:p w:rsidR="00F06424" w:rsidRDefault="00F06424" w:rsidP="00F064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Приложение 2</w:t>
      </w:r>
    </w:p>
    <w:sectPr w:rsidR="00F06424" w:rsidSect="0003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E6"/>
    <w:rsid w:val="000342C3"/>
    <w:rsid w:val="003418B6"/>
    <w:rsid w:val="004B7A9C"/>
    <w:rsid w:val="004D6EE6"/>
    <w:rsid w:val="00AB5E12"/>
    <w:rsid w:val="00AF36B2"/>
    <w:rsid w:val="00B475FD"/>
    <w:rsid w:val="00F0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4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2429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2012-01-17T02:03:00Z</dcterms:created>
  <dcterms:modified xsi:type="dcterms:W3CDTF">2012-01-17T04:25:00Z</dcterms:modified>
</cp:coreProperties>
</file>