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3" w:rsidRPr="00E014FE" w:rsidRDefault="00540FA3" w:rsidP="00E014FE">
      <w:pPr>
        <w:jc w:val="center"/>
        <w:rPr>
          <w:b/>
        </w:rPr>
      </w:pPr>
      <w:r w:rsidRPr="00E014FE">
        <w:rPr>
          <w:b/>
        </w:rPr>
        <w:t>ПОЛОЖЕНИЕ</w:t>
      </w:r>
    </w:p>
    <w:p w:rsidR="00540FA3" w:rsidRPr="00E014FE" w:rsidRDefault="00540FA3" w:rsidP="00E014FE">
      <w:pPr>
        <w:jc w:val="center"/>
        <w:rPr>
          <w:b/>
        </w:rPr>
      </w:pPr>
      <w:r w:rsidRPr="00E014FE">
        <w:rPr>
          <w:b/>
        </w:rPr>
        <w:t>о конкурсе профессионального мастерства</w:t>
      </w:r>
    </w:p>
    <w:p w:rsidR="00540FA3" w:rsidRPr="00E014FE" w:rsidRDefault="00540FA3" w:rsidP="00E014FE">
      <w:pPr>
        <w:jc w:val="center"/>
        <w:rPr>
          <w:b/>
        </w:rPr>
      </w:pPr>
      <w:r w:rsidRPr="00E014FE">
        <w:rPr>
          <w:b/>
        </w:rPr>
        <w:t xml:space="preserve">«Вдохновение» </w:t>
      </w:r>
    </w:p>
    <w:p w:rsidR="00540FA3" w:rsidRPr="00E014FE" w:rsidRDefault="00540FA3" w:rsidP="00E014FE">
      <w:pPr>
        <w:jc w:val="center"/>
        <w:rPr>
          <w:b/>
        </w:rPr>
      </w:pPr>
      <w:r w:rsidRPr="00E014FE">
        <w:rPr>
          <w:b/>
        </w:rPr>
        <w:t>среди педагогов дополнительного образования</w:t>
      </w:r>
    </w:p>
    <w:p w:rsidR="000C366A" w:rsidRDefault="00540FA3" w:rsidP="00E014FE">
      <w:pPr>
        <w:jc w:val="center"/>
        <w:rPr>
          <w:b/>
        </w:rPr>
      </w:pPr>
      <w:r w:rsidRPr="00E014FE">
        <w:rPr>
          <w:b/>
        </w:rPr>
        <w:t xml:space="preserve">муниципального автономного образовательного учреждения </w:t>
      </w:r>
    </w:p>
    <w:p w:rsidR="00540FA3" w:rsidRPr="00E014FE" w:rsidRDefault="00540FA3" w:rsidP="00E014FE">
      <w:pPr>
        <w:jc w:val="center"/>
        <w:rPr>
          <w:b/>
        </w:rPr>
      </w:pPr>
      <w:r w:rsidRPr="00E014FE">
        <w:rPr>
          <w:b/>
        </w:rPr>
        <w:t xml:space="preserve">дополнительного образования детей </w:t>
      </w:r>
    </w:p>
    <w:p w:rsidR="00540FA3" w:rsidRPr="00E014FE" w:rsidRDefault="00540FA3" w:rsidP="00E014FE">
      <w:pPr>
        <w:jc w:val="center"/>
        <w:rPr>
          <w:b/>
        </w:rPr>
      </w:pPr>
      <w:r w:rsidRPr="00E014FE">
        <w:rPr>
          <w:b/>
        </w:rPr>
        <w:t>«Дом детского творчества»</w:t>
      </w:r>
    </w:p>
    <w:p w:rsidR="000C366A" w:rsidRDefault="000C366A" w:rsidP="00E014F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540FA3" w:rsidRPr="00E014FE">
        <w:rPr>
          <w:b/>
        </w:rPr>
        <w:t xml:space="preserve"> «Л</w:t>
      </w:r>
      <w:r w:rsidR="00E014FE" w:rsidRPr="00E014FE">
        <w:rPr>
          <w:b/>
        </w:rPr>
        <w:t xml:space="preserve">ениногорский муниципальный район» </w:t>
      </w:r>
    </w:p>
    <w:p w:rsidR="00540FA3" w:rsidRPr="00E014FE" w:rsidRDefault="00E014FE" w:rsidP="00E014FE">
      <w:pPr>
        <w:jc w:val="center"/>
        <w:rPr>
          <w:b/>
        </w:rPr>
      </w:pPr>
      <w:r w:rsidRPr="00E014FE">
        <w:rPr>
          <w:b/>
        </w:rPr>
        <w:t xml:space="preserve">Республики Татарстан </w:t>
      </w:r>
    </w:p>
    <w:p w:rsidR="00E014FE" w:rsidRPr="00E014FE" w:rsidRDefault="00E014FE" w:rsidP="00E014FE">
      <w:pPr>
        <w:jc w:val="both"/>
        <w:rPr>
          <w:b/>
          <w:i/>
        </w:rPr>
      </w:pPr>
    </w:p>
    <w:p w:rsidR="00540FA3" w:rsidRPr="00E014FE" w:rsidRDefault="00540FA3" w:rsidP="00E014FE">
      <w:pPr>
        <w:jc w:val="both"/>
        <w:rPr>
          <w:b/>
          <w:i/>
        </w:rPr>
      </w:pPr>
      <w:r w:rsidRPr="00E014FE">
        <w:rPr>
          <w:b/>
          <w:i/>
        </w:rPr>
        <w:t>Общие положения:</w:t>
      </w:r>
    </w:p>
    <w:p w:rsidR="00540FA3" w:rsidRPr="00E014FE" w:rsidRDefault="00540FA3" w:rsidP="00E014FE">
      <w:pPr>
        <w:jc w:val="both"/>
      </w:pPr>
      <w:r w:rsidRPr="00E014FE">
        <w:rPr>
          <w:i/>
        </w:rPr>
        <w:tab/>
      </w:r>
      <w:r w:rsidRPr="00E014FE">
        <w:t>Конкурс «Вдохновение» направлен на создание условий для роста педагогического и методического мастерства педагогов дополнительного образования, их самореализации профессиональных способностей, а также на формирование нового имиджа педагога дополнительного образования, отвечающего запросам современной жизни.</w:t>
      </w:r>
    </w:p>
    <w:p w:rsidR="00540FA3" w:rsidRPr="00E014FE" w:rsidRDefault="00540FA3" w:rsidP="00E014FE">
      <w:pPr>
        <w:jc w:val="both"/>
      </w:pPr>
      <w:r w:rsidRPr="00E014FE">
        <w:tab/>
        <w:t>Конкурс призван способствовать:</w:t>
      </w:r>
    </w:p>
    <w:p w:rsidR="00540FA3" w:rsidRPr="00E014FE" w:rsidRDefault="00540FA3" w:rsidP="00E014FE">
      <w:pPr>
        <w:jc w:val="both"/>
      </w:pPr>
      <w:r w:rsidRPr="00E014FE">
        <w:tab/>
        <w:t>- выявлению и поддержке творчески работающих педагогов дополнительного образования;</w:t>
      </w:r>
    </w:p>
    <w:p w:rsidR="00540FA3" w:rsidRPr="00E014FE" w:rsidRDefault="00540FA3" w:rsidP="00E014FE">
      <w:pPr>
        <w:jc w:val="both"/>
      </w:pPr>
      <w:r w:rsidRPr="00E014FE">
        <w:tab/>
        <w:t>- включению каждого педагога в педагогический поиск по обновлению содержания профессиональной деятельности;</w:t>
      </w:r>
    </w:p>
    <w:p w:rsidR="00540FA3" w:rsidRPr="00E014FE" w:rsidRDefault="00540FA3" w:rsidP="00E014FE">
      <w:pPr>
        <w:jc w:val="both"/>
      </w:pPr>
      <w:r w:rsidRPr="00E014FE">
        <w:tab/>
        <w:t>- стимулированию самообразования профессионального творчества педагога;</w:t>
      </w:r>
    </w:p>
    <w:p w:rsidR="00540FA3" w:rsidRPr="00E014FE" w:rsidRDefault="00540FA3" w:rsidP="00E014FE">
      <w:pPr>
        <w:jc w:val="both"/>
      </w:pPr>
      <w:r w:rsidRPr="00E014FE">
        <w:tab/>
        <w:t>- распространению передового педагогического опыта.</w:t>
      </w:r>
    </w:p>
    <w:p w:rsidR="00540FA3" w:rsidRPr="00E014FE" w:rsidRDefault="00540FA3" w:rsidP="00E014FE">
      <w:pPr>
        <w:jc w:val="both"/>
        <w:rPr>
          <w:b/>
          <w:i/>
        </w:rPr>
      </w:pPr>
      <w:r w:rsidRPr="00E014FE">
        <w:rPr>
          <w:b/>
          <w:i/>
        </w:rPr>
        <w:t>Участники конкурса:</w:t>
      </w:r>
    </w:p>
    <w:p w:rsidR="00540FA3" w:rsidRPr="00E014FE" w:rsidRDefault="00540FA3" w:rsidP="00E014FE">
      <w:pPr>
        <w:jc w:val="both"/>
      </w:pPr>
      <w:r w:rsidRPr="00E014FE">
        <w:tab/>
        <w:t>В конкурсе принимают участие педагоги дополнительного образования. Стаж работы и возраст участников не ограничивается. Участие в конкурсе добровольное.</w:t>
      </w:r>
    </w:p>
    <w:p w:rsidR="00540FA3" w:rsidRPr="00E014FE" w:rsidRDefault="00540FA3" w:rsidP="00E014FE">
      <w:pPr>
        <w:jc w:val="both"/>
        <w:rPr>
          <w:b/>
          <w:i/>
        </w:rPr>
      </w:pPr>
      <w:r w:rsidRPr="00E014FE">
        <w:rPr>
          <w:b/>
          <w:i/>
        </w:rPr>
        <w:t>Время и порядок проведения:</w:t>
      </w:r>
    </w:p>
    <w:p w:rsidR="00540FA3" w:rsidRPr="00E014FE" w:rsidRDefault="00540FA3" w:rsidP="00E014FE">
      <w:pPr>
        <w:jc w:val="both"/>
      </w:pPr>
      <w:r w:rsidRPr="00E014FE">
        <w:tab/>
        <w:t>Конкурс проводится с 1 сентября 2010 года по 1 апреля 2011 года:</w:t>
      </w:r>
    </w:p>
    <w:p w:rsidR="00540FA3" w:rsidRPr="00E014FE" w:rsidRDefault="00540FA3" w:rsidP="00E014FE">
      <w:pPr>
        <w:jc w:val="both"/>
      </w:pPr>
      <w:r w:rsidRPr="00E014FE">
        <w:t>- Конкурс «Работаем творчески» - защита творческих лабораторий, смотр – конкурс учебных кабинетов – с 21 сентября по 25 сентября 2010 года;</w:t>
      </w:r>
    </w:p>
    <w:p w:rsidR="00540FA3" w:rsidRPr="00E014FE" w:rsidRDefault="00540FA3" w:rsidP="00E014FE">
      <w:pPr>
        <w:jc w:val="both"/>
      </w:pPr>
      <w:r w:rsidRPr="00E014FE">
        <w:t>- Конкурс открытых уроков «Введение в образовательную программу» (урок, самоанализ) – с 25 сентября по 10 октября 2010 года;</w:t>
      </w:r>
    </w:p>
    <w:p w:rsidR="00540FA3" w:rsidRPr="00E014FE" w:rsidRDefault="00540FA3" w:rsidP="00E014FE">
      <w:pPr>
        <w:jc w:val="both"/>
      </w:pPr>
      <w:r w:rsidRPr="00E014FE">
        <w:t>- Конкурс внеклассных мероприятий (самоанализ) – с 1   октября по 30 ноября (в соответствии с планом работы);</w:t>
      </w:r>
    </w:p>
    <w:p w:rsidR="00540FA3" w:rsidRPr="00E014FE" w:rsidRDefault="00540FA3" w:rsidP="00E014FE">
      <w:pPr>
        <w:jc w:val="both"/>
      </w:pPr>
      <w:r w:rsidRPr="00E014FE">
        <w:t>- Защита образовательной программы – с 15 ноября – 30 ноября (в соответствии с планом работы);</w:t>
      </w:r>
    </w:p>
    <w:p w:rsidR="00540FA3" w:rsidRPr="00E014FE" w:rsidRDefault="00540FA3" w:rsidP="00E014FE">
      <w:pPr>
        <w:jc w:val="both"/>
      </w:pPr>
      <w:r w:rsidRPr="00E014FE">
        <w:t>- Защита передового педагогического опыта (ППО) с 15 ноября – 30 ноября (в соответствии с планом работы);</w:t>
      </w:r>
    </w:p>
    <w:p w:rsidR="00540FA3" w:rsidRPr="00E014FE" w:rsidRDefault="00540FA3" w:rsidP="00E014FE">
      <w:pPr>
        <w:jc w:val="both"/>
      </w:pPr>
      <w:r w:rsidRPr="00E014FE">
        <w:t>- Внеклассное мероприятие по работе с родителями (занятие, самоанализ) - с 1   октября по 30 ноября (в соответствии с планом работы);</w:t>
      </w:r>
    </w:p>
    <w:p w:rsidR="00540FA3" w:rsidRPr="00E014FE" w:rsidRDefault="00540FA3" w:rsidP="00E014FE">
      <w:pPr>
        <w:jc w:val="both"/>
      </w:pPr>
      <w:r w:rsidRPr="00E014FE">
        <w:t>- Знание и владение ИКТ – с 15 января по 31 января 2011 года;</w:t>
      </w:r>
    </w:p>
    <w:p w:rsidR="00540FA3" w:rsidRPr="00E014FE" w:rsidRDefault="00540FA3" w:rsidP="00E014FE">
      <w:pPr>
        <w:jc w:val="both"/>
      </w:pPr>
      <w:r w:rsidRPr="00E014FE">
        <w:t>- Трансляция педагогического опыта в средствах массовой информации (в соответствии с годовым планом работы);</w:t>
      </w:r>
    </w:p>
    <w:p w:rsidR="00540FA3" w:rsidRPr="00E014FE" w:rsidRDefault="00540FA3" w:rsidP="00E014FE">
      <w:pPr>
        <w:jc w:val="both"/>
      </w:pPr>
      <w:r w:rsidRPr="00E014FE">
        <w:t>- Участие в семинарах, конференциях (в соответствии с годовым планом работы);</w:t>
      </w:r>
    </w:p>
    <w:p w:rsidR="00540FA3" w:rsidRPr="00E014FE" w:rsidRDefault="00540FA3" w:rsidP="00E014FE">
      <w:pPr>
        <w:jc w:val="both"/>
      </w:pPr>
      <w:r w:rsidRPr="00E014FE">
        <w:t>- Проведение мастер – классов (в соответствии с годовым планом работы);</w:t>
      </w:r>
    </w:p>
    <w:p w:rsidR="00540FA3" w:rsidRPr="00E014FE" w:rsidRDefault="00540FA3" w:rsidP="00E014FE">
      <w:pPr>
        <w:jc w:val="both"/>
      </w:pPr>
      <w:r w:rsidRPr="00E014FE">
        <w:t>-Участие в профессиональных конкурсах Республиканского,  Всероссийского и международного уровня (по мере поступления положений о конкурсе);</w:t>
      </w:r>
    </w:p>
    <w:p w:rsidR="00540FA3" w:rsidRPr="00E014FE" w:rsidRDefault="00540FA3" w:rsidP="00E014FE">
      <w:pPr>
        <w:jc w:val="both"/>
        <w:rPr>
          <w:b/>
        </w:rPr>
      </w:pPr>
      <w:r w:rsidRPr="00E014FE">
        <w:rPr>
          <w:b/>
        </w:rPr>
        <w:t xml:space="preserve">Финал  конкурса «Вдохновение» - </w:t>
      </w:r>
      <w:r w:rsidRPr="00E014FE">
        <w:t>4 марта 2011 год.</w:t>
      </w:r>
    </w:p>
    <w:p w:rsidR="00540FA3" w:rsidRPr="00E014FE" w:rsidRDefault="00540FA3" w:rsidP="00E014FE">
      <w:pPr>
        <w:jc w:val="both"/>
      </w:pPr>
      <w:r w:rsidRPr="00E014FE">
        <w:rPr>
          <w:b/>
          <w:i/>
        </w:rPr>
        <w:t>Руководство конкурса:</w:t>
      </w:r>
    </w:p>
    <w:p w:rsidR="00540FA3" w:rsidRPr="00E014FE" w:rsidRDefault="00540FA3" w:rsidP="00E014FE">
      <w:pPr>
        <w:jc w:val="both"/>
      </w:pPr>
      <w:r w:rsidRPr="00E014FE">
        <w:tab/>
        <w:t>Подготовку и проведение конкурса осуществляет Оргкомитет в составе:</w:t>
      </w:r>
    </w:p>
    <w:p w:rsidR="00540FA3" w:rsidRPr="00E014FE" w:rsidRDefault="00540FA3" w:rsidP="00E014FE">
      <w:pPr>
        <w:jc w:val="both"/>
      </w:pPr>
      <w:r w:rsidRPr="00E014FE">
        <w:tab/>
        <w:t>- Стряпунина О.А. – зав</w:t>
      </w:r>
      <w:proofErr w:type="gramStart"/>
      <w:r w:rsidRPr="00E014FE">
        <w:t>.м</w:t>
      </w:r>
      <w:proofErr w:type="gramEnd"/>
      <w:r w:rsidRPr="00E014FE">
        <w:t>етодическим отделом ДДТ;</w:t>
      </w:r>
    </w:p>
    <w:p w:rsidR="00540FA3" w:rsidRPr="00E014FE" w:rsidRDefault="00540FA3" w:rsidP="00E014FE">
      <w:pPr>
        <w:jc w:val="both"/>
      </w:pPr>
      <w:r w:rsidRPr="00E014FE">
        <w:tab/>
        <w:t>- Семенова Т.М. – зам. директора по УВР ДДТ.</w:t>
      </w:r>
    </w:p>
    <w:p w:rsidR="00540FA3" w:rsidRPr="00E014FE" w:rsidRDefault="00540FA3" w:rsidP="00E014FE">
      <w:pPr>
        <w:jc w:val="both"/>
      </w:pPr>
      <w:r w:rsidRPr="00E014FE">
        <w:tab/>
        <w:t>Результативность и эффективность выполнения конкурсных заданий оценивает жюри в составе:</w:t>
      </w:r>
    </w:p>
    <w:p w:rsidR="00540FA3" w:rsidRPr="00E014FE" w:rsidRDefault="00540FA3" w:rsidP="00E014FE">
      <w:pPr>
        <w:jc w:val="both"/>
      </w:pPr>
      <w:r w:rsidRPr="00E014FE">
        <w:tab/>
        <w:t>- Абрамова Г.М.– председатель жюри, директор МАОУ ДОД ДДТ</w:t>
      </w:r>
    </w:p>
    <w:p w:rsidR="00540FA3" w:rsidRPr="00E014FE" w:rsidRDefault="00540FA3" w:rsidP="00E014FE">
      <w:pPr>
        <w:jc w:val="both"/>
      </w:pPr>
      <w:r w:rsidRPr="00E014FE">
        <w:tab/>
        <w:t>- Семенова Т.М. – член жюри, зам</w:t>
      </w:r>
      <w:proofErr w:type="gramStart"/>
      <w:r w:rsidRPr="00E014FE">
        <w:t>.д</w:t>
      </w:r>
      <w:proofErr w:type="gramEnd"/>
      <w:r w:rsidRPr="00E014FE">
        <w:t>иректора по УВР</w:t>
      </w:r>
    </w:p>
    <w:p w:rsidR="00540FA3" w:rsidRPr="00E014FE" w:rsidRDefault="00540FA3" w:rsidP="00E014FE">
      <w:pPr>
        <w:jc w:val="both"/>
      </w:pPr>
      <w:r w:rsidRPr="00E014FE">
        <w:tab/>
        <w:t>- Радаева Н.Е. – член жюри, зам</w:t>
      </w:r>
      <w:proofErr w:type="gramStart"/>
      <w:r w:rsidRPr="00E014FE">
        <w:t>.д</w:t>
      </w:r>
      <w:proofErr w:type="gramEnd"/>
      <w:r w:rsidRPr="00E014FE">
        <w:t>иректора по ВР ДДТ</w:t>
      </w:r>
    </w:p>
    <w:p w:rsidR="00540FA3" w:rsidRPr="00E014FE" w:rsidRDefault="00540FA3" w:rsidP="00E014FE">
      <w:pPr>
        <w:jc w:val="both"/>
      </w:pPr>
      <w:r w:rsidRPr="00E014FE">
        <w:lastRenderedPageBreak/>
        <w:tab/>
        <w:t>- Стряпунина О.А. – член жюри, зав</w:t>
      </w:r>
      <w:proofErr w:type="gramStart"/>
      <w:r w:rsidRPr="00E014FE">
        <w:t>.м</w:t>
      </w:r>
      <w:proofErr w:type="gramEnd"/>
      <w:r w:rsidRPr="00E014FE">
        <w:t>етодическим отделом ДДТ</w:t>
      </w:r>
    </w:p>
    <w:p w:rsidR="00540FA3" w:rsidRPr="00E014FE" w:rsidRDefault="00540FA3" w:rsidP="00E014FE">
      <w:pPr>
        <w:jc w:val="both"/>
      </w:pPr>
      <w:r w:rsidRPr="00E014FE">
        <w:tab/>
        <w:t>- Лукьяненко Ф.Г. – член жюри, методист ДДТ</w:t>
      </w:r>
    </w:p>
    <w:p w:rsidR="00540FA3" w:rsidRPr="00E014FE" w:rsidRDefault="00540FA3" w:rsidP="00E014FE">
      <w:pPr>
        <w:jc w:val="both"/>
      </w:pPr>
    </w:p>
    <w:p w:rsidR="00540FA3" w:rsidRPr="00E014FE" w:rsidRDefault="00540FA3" w:rsidP="00E014FE">
      <w:pPr>
        <w:jc w:val="both"/>
        <w:rPr>
          <w:b/>
          <w:i/>
        </w:rPr>
      </w:pPr>
      <w:r w:rsidRPr="00E014FE">
        <w:rPr>
          <w:b/>
          <w:i/>
        </w:rPr>
        <w:t>Требования к конкурсу:</w:t>
      </w:r>
    </w:p>
    <w:p w:rsidR="00540FA3" w:rsidRPr="00E014FE" w:rsidRDefault="00540FA3" w:rsidP="00E014FE">
      <w:pPr>
        <w:pStyle w:val="a3"/>
        <w:numPr>
          <w:ilvl w:val="0"/>
          <w:numId w:val="1"/>
        </w:numPr>
        <w:jc w:val="both"/>
        <w:rPr>
          <w:b/>
        </w:rPr>
      </w:pPr>
      <w:r w:rsidRPr="00E014FE">
        <w:rPr>
          <w:b/>
        </w:rPr>
        <w:t>Конкурс «Работаем творчески» - защита творческих лабораторий, смотр – конкурс учебных кабинетов</w:t>
      </w:r>
    </w:p>
    <w:p w:rsidR="00540FA3" w:rsidRPr="00E014FE" w:rsidRDefault="00540FA3" w:rsidP="00E014FE">
      <w:pPr>
        <w:ind w:left="360"/>
        <w:jc w:val="both"/>
      </w:pPr>
      <w:r w:rsidRPr="00E014FE">
        <w:rPr>
          <w:b/>
        </w:rPr>
        <w:t>Цель:</w:t>
      </w:r>
      <w:r w:rsidRPr="00E014FE">
        <w:t xml:space="preserve"> анализ и систематизация состояния творческой лаборатории каждого педагога.</w:t>
      </w:r>
    </w:p>
    <w:p w:rsidR="00540FA3" w:rsidRPr="00E014FE" w:rsidRDefault="00540FA3" w:rsidP="00E014FE">
      <w:pPr>
        <w:pStyle w:val="a3"/>
        <w:jc w:val="both"/>
        <w:rPr>
          <w:color w:val="FF0000"/>
        </w:rPr>
      </w:pPr>
      <w:r w:rsidRPr="00E014FE">
        <w:t>Максимальная оценка – 28 баллов</w:t>
      </w:r>
    </w:p>
    <w:p w:rsidR="00540FA3" w:rsidRPr="00E014FE" w:rsidRDefault="00540FA3" w:rsidP="00E014FE">
      <w:pPr>
        <w:pStyle w:val="a3"/>
        <w:jc w:val="both"/>
      </w:pPr>
      <w:r w:rsidRPr="00E014FE">
        <w:t>Критерии оценки:</w:t>
      </w:r>
    </w:p>
    <w:p w:rsidR="00540FA3" w:rsidRPr="00E014FE" w:rsidRDefault="00540FA3" w:rsidP="00E014FE">
      <w:pPr>
        <w:pStyle w:val="a3"/>
        <w:numPr>
          <w:ilvl w:val="0"/>
          <w:numId w:val="6"/>
        </w:numPr>
        <w:jc w:val="both"/>
      </w:pPr>
      <w:r w:rsidRPr="00E014FE">
        <w:t>Материал творческой лаборатории классифицирован;</w:t>
      </w:r>
    </w:p>
    <w:p w:rsidR="00540FA3" w:rsidRPr="00E014FE" w:rsidRDefault="00540FA3" w:rsidP="00E014FE">
      <w:pPr>
        <w:pStyle w:val="a3"/>
        <w:numPr>
          <w:ilvl w:val="0"/>
          <w:numId w:val="6"/>
        </w:numPr>
        <w:jc w:val="both"/>
      </w:pPr>
      <w:r w:rsidRPr="00E014FE">
        <w:t>Содержательность творческой лаборатории;</w:t>
      </w:r>
    </w:p>
    <w:p w:rsidR="00540FA3" w:rsidRPr="00E014FE" w:rsidRDefault="00540FA3" w:rsidP="00E014FE">
      <w:pPr>
        <w:pStyle w:val="a3"/>
        <w:numPr>
          <w:ilvl w:val="0"/>
          <w:numId w:val="6"/>
        </w:numPr>
        <w:jc w:val="both"/>
      </w:pPr>
      <w:proofErr w:type="gramStart"/>
      <w:r w:rsidRPr="00E014FE">
        <w:t>Соответствие материалов принципам: научности, гуманности, наглядности, доступности, эстетичности, связи с жизнью и т.д.</w:t>
      </w:r>
      <w:proofErr w:type="gramEnd"/>
    </w:p>
    <w:p w:rsidR="00540FA3" w:rsidRPr="00E014FE" w:rsidRDefault="00540FA3" w:rsidP="00E014FE">
      <w:pPr>
        <w:pStyle w:val="a3"/>
        <w:jc w:val="both"/>
        <w:rPr>
          <w:b/>
          <w:u w:val="single"/>
        </w:rPr>
      </w:pPr>
    </w:p>
    <w:p w:rsidR="00540FA3" w:rsidRPr="00E014FE" w:rsidRDefault="00540FA3" w:rsidP="00E014FE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E014FE">
        <w:rPr>
          <w:b/>
          <w:u w:val="single"/>
        </w:rPr>
        <w:t>«Введение в образовательную программу»</w:t>
      </w:r>
      <w:proofErr w:type="gramStart"/>
      <w:r w:rsidRPr="00E014FE">
        <w:rPr>
          <w:b/>
          <w:u w:val="single"/>
        </w:rPr>
        <w:t>.</w:t>
      </w:r>
      <w:proofErr w:type="gramEnd"/>
      <w:r w:rsidRPr="00E014FE">
        <w:rPr>
          <w:b/>
          <w:u w:val="single"/>
        </w:rPr>
        <w:t xml:space="preserve"> </w:t>
      </w:r>
      <w:proofErr w:type="gramStart"/>
      <w:r w:rsidRPr="00E014FE">
        <w:rPr>
          <w:b/>
          <w:u w:val="single"/>
        </w:rPr>
        <w:t>о</w:t>
      </w:r>
      <w:proofErr w:type="gramEnd"/>
      <w:r w:rsidRPr="00E014FE">
        <w:rPr>
          <w:b/>
          <w:u w:val="single"/>
        </w:rPr>
        <w:t>ткрытое учебное занятие и его самоанализ.</w:t>
      </w:r>
    </w:p>
    <w:p w:rsidR="00540FA3" w:rsidRPr="00E014FE" w:rsidRDefault="00540FA3" w:rsidP="00E014FE">
      <w:pPr>
        <w:jc w:val="both"/>
        <w:rPr>
          <w:b/>
          <w:u w:val="single"/>
        </w:rPr>
      </w:pPr>
      <w:r w:rsidRPr="00E014FE">
        <w:rPr>
          <w:b/>
        </w:rPr>
        <w:t xml:space="preserve">Цель: </w:t>
      </w:r>
      <w:r w:rsidRPr="00E014FE">
        <w:t>выявить умение определять содержание, формы, методы  средства организации деятельности детей.</w:t>
      </w:r>
    </w:p>
    <w:p w:rsidR="00540FA3" w:rsidRPr="00E014FE" w:rsidRDefault="00540FA3" w:rsidP="00E014FE">
      <w:pPr>
        <w:jc w:val="both"/>
      </w:pPr>
      <w:r w:rsidRPr="00E014FE">
        <w:t>Максимальная оценка занятия – 50 баллов</w:t>
      </w:r>
    </w:p>
    <w:p w:rsidR="00540FA3" w:rsidRPr="00E014FE" w:rsidRDefault="00540FA3" w:rsidP="00E014FE">
      <w:pPr>
        <w:jc w:val="both"/>
      </w:pPr>
      <w:r w:rsidRPr="00E014FE">
        <w:t>Максимальная оценка самоанализа занятия – 15 баллов</w:t>
      </w:r>
    </w:p>
    <w:p w:rsidR="00540FA3" w:rsidRPr="00E014FE" w:rsidRDefault="00540FA3" w:rsidP="00E014FE">
      <w:pPr>
        <w:jc w:val="both"/>
      </w:pPr>
      <w:r w:rsidRPr="00E014FE">
        <w:t>Критерии оценки занятия: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r w:rsidRPr="00E014FE">
        <w:t xml:space="preserve">Целесообразность формы проведения занятия 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r w:rsidRPr="00E014FE">
        <w:t xml:space="preserve">Содержание занятие соответствуют теме, целям и задачам 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r w:rsidRPr="00E014FE">
        <w:t>Обоснованность выбора методов и приемов для достижения целей и задач занятия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r w:rsidRPr="00E014FE">
        <w:t xml:space="preserve">Уровень владения педагога приемами активизации познавательной деятельности воспитанников 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r w:rsidRPr="00E014FE">
        <w:t xml:space="preserve">Продуктивность стиля </w:t>
      </w:r>
      <w:proofErr w:type="spellStart"/>
      <w:r w:rsidRPr="00E014FE">
        <w:t>психолого</w:t>
      </w:r>
      <w:proofErr w:type="spellEnd"/>
      <w:r w:rsidRPr="00E014FE">
        <w:t xml:space="preserve"> – педагогического общения с детьми во время занятия, его гуманистическая направленность, сотворчество и сотрудничество с воспитанниками 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proofErr w:type="spellStart"/>
      <w:r w:rsidRPr="00E014FE">
        <w:t>Здоровьесберегающий</w:t>
      </w:r>
      <w:proofErr w:type="spellEnd"/>
      <w:r w:rsidRPr="00E014FE">
        <w:t xml:space="preserve"> подход в организации занятия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r w:rsidRPr="00E014FE">
        <w:t>Педагогическая выразительность, умение импровизировать (педагогический «кураж»)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r w:rsidRPr="00E014FE">
        <w:t>Степень воспитательного воздействия занятия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r w:rsidRPr="00E014FE">
        <w:t>Уровень педагогической культуры педагога: общая эрудиция, культура речи, поведения</w:t>
      </w:r>
    </w:p>
    <w:p w:rsidR="00540FA3" w:rsidRPr="00E014FE" w:rsidRDefault="00540FA3" w:rsidP="00E014FE">
      <w:pPr>
        <w:numPr>
          <w:ilvl w:val="0"/>
          <w:numId w:val="2"/>
        </w:numPr>
        <w:jc w:val="both"/>
      </w:pPr>
      <w:r w:rsidRPr="00E014FE">
        <w:t xml:space="preserve">Результативность занятия: соответствие достигнутых результатов заявленным целям, задач, их объему и качеству в соответствии с образовательным стандартом </w:t>
      </w:r>
    </w:p>
    <w:p w:rsidR="00540FA3" w:rsidRPr="00E014FE" w:rsidRDefault="00540FA3" w:rsidP="00E014FE">
      <w:pPr>
        <w:jc w:val="both"/>
      </w:pPr>
      <w:r w:rsidRPr="00E014FE">
        <w:t xml:space="preserve">Продолжительность занятия с </w:t>
      </w:r>
      <w:proofErr w:type="gramStart"/>
      <w:r w:rsidRPr="00E014FE">
        <w:t>обучающимися</w:t>
      </w:r>
      <w:proofErr w:type="gramEnd"/>
      <w:r w:rsidRPr="00E014FE">
        <w:t xml:space="preserve"> составляет 45 мин, для обучающихся дошкольного возраста – 30 мин.</w:t>
      </w:r>
    </w:p>
    <w:p w:rsidR="00540FA3" w:rsidRPr="00E014FE" w:rsidRDefault="00540FA3" w:rsidP="00E014FE">
      <w:pPr>
        <w:ind w:firstLine="708"/>
        <w:jc w:val="both"/>
        <w:rPr>
          <w:b/>
          <w:u w:val="single"/>
        </w:rPr>
      </w:pPr>
      <w:r w:rsidRPr="00E014FE">
        <w:rPr>
          <w:b/>
          <w:u w:val="single"/>
        </w:rPr>
        <w:t>Самоанализ учебного занятия:</w:t>
      </w:r>
    </w:p>
    <w:p w:rsidR="00540FA3" w:rsidRPr="00E014FE" w:rsidRDefault="00540FA3" w:rsidP="00E014FE">
      <w:pPr>
        <w:ind w:firstLine="708"/>
        <w:jc w:val="both"/>
      </w:pPr>
      <w:r w:rsidRPr="00E014FE">
        <w:rPr>
          <w:b/>
        </w:rPr>
        <w:t xml:space="preserve">Цель: </w:t>
      </w:r>
      <w:r w:rsidRPr="00E014FE">
        <w:t>выявить умения педагога, обосновать оптимальность выбранного им плана учебного занятия, осуществить самооценку достигнутых реальных результатов.</w:t>
      </w:r>
    </w:p>
    <w:p w:rsidR="00540FA3" w:rsidRPr="00E014FE" w:rsidRDefault="00540FA3" w:rsidP="00E014FE">
      <w:pPr>
        <w:jc w:val="both"/>
      </w:pPr>
      <w:r w:rsidRPr="00E014FE">
        <w:t>Максимальная оценка – 15 баллов.</w:t>
      </w:r>
    </w:p>
    <w:p w:rsidR="00540FA3" w:rsidRPr="00E014FE" w:rsidRDefault="00540FA3" w:rsidP="00E014FE">
      <w:pPr>
        <w:jc w:val="both"/>
      </w:pPr>
      <w:r w:rsidRPr="00E014FE">
        <w:t>Критерии оценки:</w:t>
      </w:r>
    </w:p>
    <w:p w:rsidR="00540FA3" w:rsidRPr="00E014FE" w:rsidRDefault="00540FA3" w:rsidP="00E014FE">
      <w:pPr>
        <w:numPr>
          <w:ilvl w:val="0"/>
          <w:numId w:val="3"/>
        </w:numPr>
        <w:jc w:val="both"/>
      </w:pPr>
      <w:r w:rsidRPr="00E014FE">
        <w:t>Осознание постановки целей и задач учебного занятия, определение его замысла, место данного учебного занятия в системе занятий</w:t>
      </w:r>
    </w:p>
    <w:p w:rsidR="00540FA3" w:rsidRPr="00E014FE" w:rsidRDefault="00540FA3" w:rsidP="00E014FE">
      <w:pPr>
        <w:numPr>
          <w:ilvl w:val="0"/>
          <w:numId w:val="3"/>
        </w:numPr>
        <w:jc w:val="both"/>
      </w:pPr>
      <w:r w:rsidRPr="00E014FE">
        <w:t>Соотнесение  главной идеи опыта с деятельностью на учебном занятии</w:t>
      </w:r>
    </w:p>
    <w:p w:rsidR="00540FA3" w:rsidRPr="00E014FE" w:rsidRDefault="00540FA3" w:rsidP="00E014FE">
      <w:pPr>
        <w:numPr>
          <w:ilvl w:val="0"/>
          <w:numId w:val="3"/>
        </w:numPr>
        <w:jc w:val="both"/>
      </w:pPr>
      <w:r w:rsidRPr="00E014FE">
        <w:t>Обоснование отбора содержания, хода учебного занятия, деятельности педагога и воспитанников (почему был сделан акцент именно на данном содержании, выбрано именно такое сочетание методов, средств и форм обучения; как осуществлялось управление познавательной деятельностью воспитанников)</w:t>
      </w:r>
    </w:p>
    <w:p w:rsidR="00540FA3" w:rsidRPr="00E014FE" w:rsidRDefault="00540FA3" w:rsidP="00E014FE">
      <w:pPr>
        <w:numPr>
          <w:ilvl w:val="0"/>
          <w:numId w:val="3"/>
        </w:numPr>
        <w:jc w:val="both"/>
      </w:pPr>
      <w:r w:rsidRPr="00E014FE">
        <w:t>Анализ условий для проведения учебного занятия (учебно-материальные, психологические, эстетические временные)</w:t>
      </w:r>
    </w:p>
    <w:p w:rsidR="00540FA3" w:rsidRPr="00E014FE" w:rsidRDefault="00540FA3" w:rsidP="00E014FE">
      <w:pPr>
        <w:numPr>
          <w:ilvl w:val="0"/>
          <w:numId w:val="3"/>
        </w:numPr>
        <w:jc w:val="both"/>
      </w:pPr>
      <w:r w:rsidRPr="00E014FE">
        <w:t>Самооценка учебного занятия (умение видеть причины успехов и недостатков проведенного учебного занятия)</w:t>
      </w:r>
    </w:p>
    <w:p w:rsidR="00540FA3" w:rsidRPr="00E014FE" w:rsidRDefault="00540FA3" w:rsidP="00E014FE">
      <w:pPr>
        <w:jc w:val="both"/>
      </w:pPr>
    </w:p>
    <w:p w:rsidR="00540FA3" w:rsidRPr="00E014FE" w:rsidRDefault="00540FA3" w:rsidP="00E014FE">
      <w:pPr>
        <w:numPr>
          <w:ilvl w:val="0"/>
          <w:numId w:val="1"/>
        </w:numPr>
        <w:jc w:val="both"/>
        <w:rPr>
          <w:b/>
          <w:u w:val="single"/>
        </w:rPr>
      </w:pPr>
      <w:r w:rsidRPr="00E014FE">
        <w:rPr>
          <w:b/>
          <w:u w:val="single"/>
        </w:rPr>
        <w:t>«Защита образовательной программы</w:t>
      </w:r>
      <w:r w:rsidRPr="00E014FE">
        <w:rPr>
          <w:b/>
          <w:u w:val="single"/>
          <w:lang w:val="en-US"/>
        </w:rPr>
        <w:t xml:space="preserve"> (7 </w:t>
      </w:r>
      <w:r w:rsidRPr="00E014FE">
        <w:rPr>
          <w:b/>
          <w:u w:val="single"/>
        </w:rPr>
        <w:t>минут</w:t>
      </w:r>
      <w:r w:rsidRPr="00E014FE">
        <w:rPr>
          <w:b/>
          <w:u w:val="single"/>
          <w:lang w:val="en-US"/>
        </w:rPr>
        <w:t>)</w:t>
      </w:r>
    </w:p>
    <w:p w:rsidR="00540FA3" w:rsidRPr="00E014FE" w:rsidRDefault="00540FA3" w:rsidP="00E014FE">
      <w:pPr>
        <w:jc w:val="both"/>
      </w:pPr>
      <w:r w:rsidRPr="00E014FE">
        <w:rPr>
          <w:b/>
        </w:rPr>
        <w:lastRenderedPageBreak/>
        <w:t xml:space="preserve">Цель: </w:t>
      </w:r>
      <w:r w:rsidRPr="00E014FE">
        <w:t>включение педагога дополнительного образования в педагогический поиск по обновлению содержания дополнительного образования детей.</w:t>
      </w:r>
    </w:p>
    <w:p w:rsidR="00540FA3" w:rsidRPr="00E014FE" w:rsidRDefault="00540FA3" w:rsidP="00E014FE">
      <w:pPr>
        <w:jc w:val="both"/>
      </w:pPr>
      <w:r w:rsidRPr="00E014FE">
        <w:t>Максимальная оценка – 65 баллов.</w:t>
      </w:r>
    </w:p>
    <w:p w:rsidR="00540FA3" w:rsidRPr="00E014FE" w:rsidRDefault="00540FA3" w:rsidP="00E014FE">
      <w:pPr>
        <w:jc w:val="both"/>
      </w:pPr>
      <w:r w:rsidRPr="00E014FE">
        <w:t>Критерии оценки:</w:t>
      </w:r>
    </w:p>
    <w:p w:rsidR="00540FA3" w:rsidRPr="00E014FE" w:rsidRDefault="00540FA3" w:rsidP="00E014FE">
      <w:pPr>
        <w:pStyle w:val="a3"/>
        <w:numPr>
          <w:ilvl w:val="0"/>
          <w:numId w:val="7"/>
        </w:numPr>
        <w:jc w:val="both"/>
      </w:pPr>
      <w:r w:rsidRPr="00E014FE">
        <w:t>Структура программы соответствует требованиям</w:t>
      </w:r>
    </w:p>
    <w:p w:rsidR="00540FA3" w:rsidRPr="00E014FE" w:rsidRDefault="00540FA3" w:rsidP="00E014FE">
      <w:pPr>
        <w:pStyle w:val="a3"/>
        <w:numPr>
          <w:ilvl w:val="0"/>
          <w:numId w:val="7"/>
        </w:numPr>
        <w:jc w:val="both"/>
      </w:pPr>
      <w:r w:rsidRPr="00E014FE">
        <w:t>Актуальность, педагогическая целесообразность</w:t>
      </w:r>
    </w:p>
    <w:p w:rsidR="00540FA3" w:rsidRPr="00E014FE" w:rsidRDefault="00540FA3" w:rsidP="00E014FE">
      <w:pPr>
        <w:pStyle w:val="a3"/>
        <w:numPr>
          <w:ilvl w:val="0"/>
          <w:numId w:val="7"/>
        </w:numPr>
        <w:jc w:val="both"/>
      </w:pPr>
      <w:r w:rsidRPr="00E014FE">
        <w:t>Грамотность в постановке целей и задач</w:t>
      </w:r>
    </w:p>
    <w:p w:rsidR="00540FA3" w:rsidRPr="00E014FE" w:rsidRDefault="00540FA3" w:rsidP="00E014FE">
      <w:pPr>
        <w:pStyle w:val="a3"/>
        <w:numPr>
          <w:ilvl w:val="0"/>
          <w:numId w:val="7"/>
        </w:numPr>
        <w:jc w:val="both"/>
      </w:pPr>
      <w:r w:rsidRPr="00E014FE">
        <w:t>Социальная значимость программы</w:t>
      </w:r>
    </w:p>
    <w:p w:rsidR="00540FA3" w:rsidRPr="00E014FE" w:rsidRDefault="00540FA3" w:rsidP="00E014FE">
      <w:pPr>
        <w:numPr>
          <w:ilvl w:val="0"/>
          <w:numId w:val="7"/>
        </w:numPr>
        <w:jc w:val="both"/>
      </w:pPr>
      <w:r w:rsidRPr="00E014FE">
        <w:t>Педагогическая целесообразность отбора содержания, средств, методов и форм образовательной деятельности</w:t>
      </w:r>
    </w:p>
    <w:p w:rsidR="00540FA3" w:rsidRPr="00E014FE" w:rsidRDefault="00540FA3" w:rsidP="00E014FE">
      <w:pPr>
        <w:pStyle w:val="a3"/>
        <w:numPr>
          <w:ilvl w:val="0"/>
          <w:numId w:val="7"/>
        </w:numPr>
        <w:jc w:val="both"/>
      </w:pPr>
      <w:r w:rsidRPr="00E014FE">
        <w:t>Ожидаемые результаты, способы определения результативности</w:t>
      </w:r>
    </w:p>
    <w:p w:rsidR="00540FA3" w:rsidRPr="00E014FE" w:rsidRDefault="00540FA3" w:rsidP="00E014FE">
      <w:pPr>
        <w:pStyle w:val="a3"/>
        <w:numPr>
          <w:ilvl w:val="0"/>
          <w:numId w:val="7"/>
        </w:numPr>
        <w:jc w:val="both"/>
      </w:pPr>
      <w:r w:rsidRPr="00E014FE">
        <w:t xml:space="preserve">Выполнение основных требований к </w:t>
      </w:r>
      <w:proofErr w:type="spellStart"/>
      <w:r w:rsidRPr="00E014FE">
        <w:t>учебно</w:t>
      </w:r>
      <w:proofErr w:type="spellEnd"/>
      <w:r w:rsidRPr="00E014FE">
        <w:t xml:space="preserve"> – тематическому плану</w:t>
      </w:r>
    </w:p>
    <w:p w:rsidR="00540FA3" w:rsidRPr="00E014FE" w:rsidRDefault="00540FA3" w:rsidP="00E014FE">
      <w:pPr>
        <w:numPr>
          <w:ilvl w:val="0"/>
          <w:numId w:val="7"/>
        </w:numPr>
        <w:jc w:val="both"/>
      </w:pPr>
      <w:r w:rsidRPr="00E014FE">
        <w:t>Выполнение основных требований к содержанию программы</w:t>
      </w:r>
    </w:p>
    <w:p w:rsidR="00540FA3" w:rsidRPr="00E014FE" w:rsidRDefault="00540FA3" w:rsidP="00E014FE">
      <w:pPr>
        <w:pStyle w:val="a3"/>
        <w:numPr>
          <w:ilvl w:val="0"/>
          <w:numId w:val="7"/>
        </w:numPr>
        <w:jc w:val="both"/>
      </w:pPr>
      <w:r w:rsidRPr="00E014FE">
        <w:t>Выполнение требований к методическому обеспечению программы</w:t>
      </w:r>
    </w:p>
    <w:p w:rsidR="00540FA3" w:rsidRPr="00E014FE" w:rsidRDefault="00540FA3" w:rsidP="00E014FE">
      <w:pPr>
        <w:pStyle w:val="a3"/>
        <w:numPr>
          <w:ilvl w:val="0"/>
          <w:numId w:val="7"/>
        </w:numPr>
        <w:jc w:val="both"/>
      </w:pPr>
      <w:r w:rsidRPr="00E014FE">
        <w:t>Возможность для продолжения обучения</w:t>
      </w:r>
    </w:p>
    <w:p w:rsidR="00540FA3" w:rsidRPr="00E014FE" w:rsidRDefault="00540FA3" w:rsidP="00E014FE">
      <w:pPr>
        <w:numPr>
          <w:ilvl w:val="0"/>
          <w:numId w:val="7"/>
        </w:numPr>
        <w:jc w:val="both"/>
      </w:pPr>
      <w:r w:rsidRPr="00E014FE">
        <w:t>Практические результаты реализации программы</w:t>
      </w:r>
    </w:p>
    <w:p w:rsidR="00540FA3" w:rsidRPr="00E014FE" w:rsidRDefault="00540FA3" w:rsidP="00E014FE">
      <w:pPr>
        <w:numPr>
          <w:ilvl w:val="0"/>
          <w:numId w:val="7"/>
        </w:numPr>
        <w:jc w:val="both"/>
      </w:pPr>
      <w:r w:rsidRPr="00E014FE">
        <w:t>Учет региональных особенностей в программах</w:t>
      </w:r>
    </w:p>
    <w:p w:rsidR="00540FA3" w:rsidRPr="00E014FE" w:rsidRDefault="00540FA3" w:rsidP="00E014FE">
      <w:pPr>
        <w:numPr>
          <w:ilvl w:val="0"/>
          <w:numId w:val="7"/>
        </w:numPr>
        <w:jc w:val="both"/>
      </w:pPr>
      <w:r w:rsidRPr="00E014FE">
        <w:t>Выполнение требований к культуре оформления.</w:t>
      </w:r>
    </w:p>
    <w:p w:rsidR="00540FA3" w:rsidRPr="00E014FE" w:rsidRDefault="00540FA3" w:rsidP="00E014FE">
      <w:pPr>
        <w:numPr>
          <w:ilvl w:val="0"/>
          <w:numId w:val="7"/>
        </w:numPr>
        <w:jc w:val="both"/>
      </w:pPr>
      <w:r w:rsidRPr="00E014FE">
        <w:t>Форма защиты</w:t>
      </w:r>
    </w:p>
    <w:p w:rsidR="00540FA3" w:rsidRPr="00E014FE" w:rsidRDefault="00540FA3" w:rsidP="00E014FE">
      <w:pPr>
        <w:jc w:val="both"/>
        <w:rPr>
          <w:b/>
          <w:u w:val="single"/>
        </w:rPr>
      </w:pPr>
    </w:p>
    <w:p w:rsidR="00540FA3" w:rsidRPr="00E014FE" w:rsidRDefault="00540FA3" w:rsidP="00E014FE">
      <w:pPr>
        <w:numPr>
          <w:ilvl w:val="0"/>
          <w:numId w:val="1"/>
        </w:numPr>
        <w:jc w:val="both"/>
        <w:rPr>
          <w:b/>
          <w:u w:val="single"/>
        </w:rPr>
      </w:pPr>
      <w:r w:rsidRPr="00E014FE">
        <w:rPr>
          <w:b/>
          <w:u w:val="single"/>
        </w:rPr>
        <w:t>«Защита материалов ППО» (7 минут)</w:t>
      </w:r>
    </w:p>
    <w:p w:rsidR="00540FA3" w:rsidRPr="00E014FE" w:rsidRDefault="00540FA3" w:rsidP="00E014FE">
      <w:pPr>
        <w:jc w:val="both"/>
      </w:pPr>
      <w:r w:rsidRPr="00E014FE">
        <w:rPr>
          <w:b/>
        </w:rPr>
        <w:t xml:space="preserve">Цель: </w:t>
      </w:r>
      <w:r w:rsidRPr="00E014FE">
        <w:t>выявление и распространение ППО</w:t>
      </w:r>
    </w:p>
    <w:p w:rsidR="00540FA3" w:rsidRPr="00E014FE" w:rsidRDefault="00540FA3" w:rsidP="00E014FE">
      <w:pPr>
        <w:jc w:val="both"/>
      </w:pPr>
      <w:r w:rsidRPr="00E014FE">
        <w:t>Максимальная оценка – 33 балла</w:t>
      </w:r>
    </w:p>
    <w:p w:rsidR="00540FA3" w:rsidRPr="00E014FE" w:rsidRDefault="00540FA3" w:rsidP="00E014FE">
      <w:pPr>
        <w:jc w:val="both"/>
      </w:pPr>
      <w:r w:rsidRPr="00E014FE">
        <w:t>Критерии оценки:</w:t>
      </w:r>
    </w:p>
    <w:p w:rsidR="00540FA3" w:rsidRPr="00E014FE" w:rsidRDefault="00540FA3" w:rsidP="00E014FE">
      <w:pPr>
        <w:numPr>
          <w:ilvl w:val="0"/>
          <w:numId w:val="4"/>
        </w:numPr>
        <w:jc w:val="both"/>
      </w:pPr>
      <w:r w:rsidRPr="00E014FE">
        <w:t>Обоснование актуальности проблемы</w:t>
      </w:r>
    </w:p>
    <w:p w:rsidR="00540FA3" w:rsidRPr="00E014FE" w:rsidRDefault="00540FA3" w:rsidP="00E014FE">
      <w:pPr>
        <w:numPr>
          <w:ilvl w:val="0"/>
          <w:numId w:val="4"/>
        </w:numPr>
        <w:jc w:val="both"/>
      </w:pPr>
      <w:r w:rsidRPr="00E014FE">
        <w:t>Своеобразие и новизна опыта</w:t>
      </w:r>
    </w:p>
    <w:p w:rsidR="00540FA3" w:rsidRPr="00E014FE" w:rsidRDefault="00540FA3" w:rsidP="00E014FE">
      <w:pPr>
        <w:numPr>
          <w:ilvl w:val="0"/>
          <w:numId w:val="4"/>
        </w:numPr>
        <w:jc w:val="both"/>
      </w:pPr>
      <w:r w:rsidRPr="00E014FE">
        <w:t>Раскрытие путей достижения</w:t>
      </w:r>
    </w:p>
    <w:p w:rsidR="00540FA3" w:rsidRPr="00E014FE" w:rsidRDefault="00540FA3" w:rsidP="00E014FE">
      <w:pPr>
        <w:numPr>
          <w:ilvl w:val="0"/>
          <w:numId w:val="4"/>
        </w:numPr>
        <w:jc w:val="both"/>
      </w:pPr>
      <w:r w:rsidRPr="00E014FE">
        <w:t>Аргументированность выбора педагогического инструментария и способа организации учебно-воспитательного процесса</w:t>
      </w:r>
    </w:p>
    <w:p w:rsidR="00540FA3" w:rsidRPr="00E014FE" w:rsidRDefault="00540FA3" w:rsidP="00E014FE">
      <w:pPr>
        <w:numPr>
          <w:ilvl w:val="0"/>
          <w:numId w:val="4"/>
        </w:numPr>
        <w:jc w:val="both"/>
      </w:pPr>
      <w:r w:rsidRPr="00E014FE">
        <w:t>Качественные характеристики приложений</w:t>
      </w:r>
    </w:p>
    <w:p w:rsidR="00540FA3" w:rsidRPr="00E014FE" w:rsidRDefault="00540FA3" w:rsidP="00E014FE">
      <w:pPr>
        <w:numPr>
          <w:ilvl w:val="0"/>
          <w:numId w:val="4"/>
        </w:numPr>
        <w:jc w:val="both"/>
      </w:pPr>
      <w:r w:rsidRPr="00E014FE">
        <w:t>Обоснование и использование ТСО</w:t>
      </w:r>
    </w:p>
    <w:p w:rsidR="00540FA3" w:rsidRPr="00E014FE" w:rsidRDefault="00540FA3" w:rsidP="00E014FE">
      <w:pPr>
        <w:numPr>
          <w:ilvl w:val="0"/>
          <w:numId w:val="4"/>
        </w:numPr>
        <w:jc w:val="both"/>
      </w:pPr>
      <w:r w:rsidRPr="00E014FE">
        <w:t>Культура оформления материалов</w:t>
      </w:r>
    </w:p>
    <w:p w:rsidR="00540FA3" w:rsidRPr="00E014FE" w:rsidRDefault="00540FA3" w:rsidP="00E014FE">
      <w:pPr>
        <w:jc w:val="both"/>
      </w:pPr>
    </w:p>
    <w:p w:rsidR="00540FA3" w:rsidRPr="00E014FE" w:rsidRDefault="00540FA3" w:rsidP="00E014FE">
      <w:pPr>
        <w:numPr>
          <w:ilvl w:val="0"/>
          <w:numId w:val="1"/>
        </w:numPr>
        <w:jc w:val="both"/>
        <w:rPr>
          <w:b/>
          <w:u w:val="single"/>
        </w:rPr>
      </w:pPr>
      <w:r w:rsidRPr="00E014FE">
        <w:rPr>
          <w:b/>
          <w:u w:val="single"/>
        </w:rPr>
        <w:t>«Воспитательное мероприятие» (максимально 1 час)</w:t>
      </w:r>
    </w:p>
    <w:p w:rsidR="00540FA3" w:rsidRPr="00E014FE" w:rsidRDefault="00540FA3" w:rsidP="00E014FE">
      <w:pPr>
        <w:jc w:val="both"/>
      </w:pPr>
      <w:r w:rsidRPr="00E014FE">
        <w:rPr>
          <w:b/>
        </w:rPr>
        <w:t xml:space="preserve">Цель: </w:t>
      </w:r>
      <w:r w:rsidRPr="00E014FE">
        <w:t>активизация и стимулирование творчества педагога, выявление передового опыта в воспитательной работе.</w:t>
      </w:r>
    </w:p>
    <w:p w:rsidR="00540FA3" w:rsidRPr="00E014FE" w:rsidRDefault="00540FA3" w:rsidP="00E014FE">
      <w:pPr>
        <w:jc w:val="both"/>
      </w:pPr>
      <w:r w:rsidRPr="00E014FE">
        <w:t>Максимальная оценка – 55 балла</w:t>
      </w:r>
    </w:p>
    <w:p w:rsidR="00540FA3" w:rsidRPr="00E014FE" w:rsidRDefault="00540FA3" w:rsidP="00E014FE">
      <w:pPr>
        <w:jc w:val="both"/>
      </w:pPr>
      <w:r w:rsidRPr="00E014FE">
        <w:t>Критерии оценки: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>Соответствие содержания возрасту детей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>Новизна формы проведения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>Степень сотрудничества с детьми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>Логика и структура  мероприятия, новизна информации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>Использование национально – региональных возможностей, соответствие содержания и формы, зрелищность мероприятия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>Целесообразность использования наглядности, современных информационных технологий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 xml:space="preserve"> Сочетание и эффективность работы с различными группами учащихся, </w:t>
      </w:r>
      <w:proofErr w:type="spellStart"/>
      <w:r w:rsidRPr="00E014FE">
        <w:t>темпо-ритм</w:t>
      </w:r>
      <w:proofErr w:type="spellEnd"/>
      <w:r w:rsidRPr="00E014FE">
        <w:t xml:space="preserve"> мероприятия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>Культура речи, эмоциональность, продуктивность общения с детьми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>Педагогическая выразительность, умение импровизировать (педагогический «кураж»)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</w:pPr>
      <w:r w:rsidRPr="00E014FE">
        <w:t>Воспитывающая ценность содержания</w:t>
      </w:r>
    </w:p>
    <w:p w:rsidR="00540FA3" w:rsidRPr="00E014FE" w:rsidRDefault="00540FA3" w:rsidP="00E014FE">
      <w:pPr>
        <w:pStyle w:val="a3"/>
        <w:numPr>
          <w:ilvl w:val="0"/>
          <w:numId w:val="8"/>
        </w:numPr>
        <w:jc w:val="both"/>
        <w:rPr>
          <w:b/>
          <w:u w:val="single"/>
        </w:rPr>
      </w:pPr>
      <w:r w:rsidRPr="00E014FE">
        <w:t>Достижение целей</w:t>
      </w:r>
    </w:p>
    <w:p w:rsidR="00540FA3" w:rsidRPr="00E014FE" w:rsidRDefault="00540FA3" w:rsidP="00E014FE">
      <w:pPr>
        <w:pStyle w:val="a3"/>
        <w:ind w:left="928"/>
        <w:jc w:val="both"/>
        <w:rPr>
          <w:b/>
          <w:u w:val="single"/>
        </w:rPr>
      </w:pPr>
    </w:p>
    <w:p w:rsidR="00540FA3" w:rsidRPr="00E014FE" w:rsidRDefault="00540FA3" w:rsidP="00E014FE">
      <w:pPr>
        <w:jc w:val="both"/>
        <w:rPr>
          <w:b/>
          <w:u w:val="single"/>
        </w:rPr>
      </w:pPr>
      <w:r w:rsidRPr="00E014FE">
        <w:rPr>
          <w:b/>
          <w:u w:val="single"/>
        </w:rPr>
        <w:t xml:space="preserve"> «Самоанализ воспитательного мероприятия</w:t>
      </w:r>
    </w:p>
    <w:p w:rsidR="00540FA3" w:rsidRPr="00E014FE" w:rsidRDefault="00540FA3" w:rsidP="00E014FE">
      <w:pPr>
        <w:jc w:val="both"/>
      </w:pPr>
      <w:r w:rsidRPr="00E014FE">
        <w:rPr>
          <w:b/>
        </w:rPr>
        <w:lastRenderedPageBreak/>
        <w:t xml:space="preserve">Цель: </w:t>
      </w:r>
      <w:r w:rsidRPr="00E014FE">
        <w:t>выявить умение педагога, обосновать оптимальность выбранного им содержания воспитательного мероприятия, осуществить самооценку достигнутых реальных результатов.</w:t>
      </w:r>
    </w:p>
    <w:p w:rsidR="00540FA3" w:rsidRPr="00E014FE" w:rsidRDefault="00540FA3" w:rsidP="00E014FE">
      <w:pPr>
        <w:jc w:val="both"/>
      </w:pPr>
      <w:r w:rsidRPr="00E014FE">
        <w:t>Максимальная оценка – 10 баллов.</w:t>
      </w:r>
    </w:p>
    <w:p w:rsidR="00540FA3" w:rsidRPr="00E014FE" w:rsidRDefault="00540FA3" w:rsidP="00E014FE">
      <w:pPr>
        <w:jc w:val="both"/>
      </w:pPr>
      <w:r w:rsidRPr="00E014FE">
        <w:t>Критерии оценки:</w:t>
      </w:r>
    </w:p>
    <w:p w:rsidR="00540FA3" w:rsidRPr="00E014FE" w:rsidRDefault="00540FA3" w:rsidP="00E014FE">
      <w:pPr>
        <w:numPr>
          <w:ilvl w:val="0"/>
          <w:numId w:val="5"/>
        </w:numPr>
        <w:jc w:val="both"/>
      </w:pPr>
      <w:r w:rsidRPr="00E014FE">
        <w:t>Осознание постановки целей и задач воспитательного мероприятия, определение его замысла, место данного мероприятия в системе воспитательной работы</w:t>
      </w:r>
    </w:p>
    <w:p w:rsidR="00540FA3" w:rsidRPr="00E014FE" w:rsidRDefault="00540FA3" w:rsidP="00E014FE">
      <w:pPr>
        <w:numPr>
          <w:ilvl w:val="0"/>
          <w:numId w:val="5"/>
        </w:numPr>
        <w:jc w:val="both"/>
      </w:pPr>
      <w:r w:rsidRPr="00E014FE">
        <w:t>Обоснование выбора формы воспитательного мероприятия</w:t>
      </w:r>
    </w:p>
    <w:p w:rsidR="00540FA3" w:rsidRPr="00E014FE" w:rsidRDefault="00540FA3" w:rsidP="00E014FE">
      <w:pPr>
        <w:numPr>
          <w:ilvl w:val="0"/>
          <w:numId w:val="5"/>
        </w:numPr>
        <w:jc w:val="both"/>
      </w:pPr>
      <w:r w:rsidRPr="00E014FE">
        <w:t>Обоснование отбора содержания, хода воспитательного мероприятия; деятельность педагога и воспитанников</w:t>
      </w:r>
    </w:p>
    <w:p w:rsidR="00540FA3" w:rsidRPr="00E014FE" w:rsidRDefault="00540FA3" w:rsidP="00E014FE">
      <w:pPr>
        <w:numPr>
          <w:ilvl w:val="0"/>
          <w:numId w:val="5"/>
        </w:numPr>
        <w:jc w:val="both"/>
      </w:pPr>
      <w:r w:rsidRPr="00E014FE">
        <w:t>Анализ условий для проведения воспитательного мероприятия</w:t>
      </w:r>
    </w:p>
    <w:p w:rsidR="00540FA3" w:rsidRPr="00E014FE" w:rsidRDefault="00540FA3" w:rsidP="00E014FE">
      <w:pPr>
        <w:numPr>
          <w:ilvl w:val="0"/>
          <w:numId w:val="5"/>
        </w:numPr>
        <w:jc w:val="both"/>
      </w:pPr>
      <w:r w:rsidRPr="00E014FE">
        <w:t>Самооценка воспитательного мероприятия (умение видеть причины успехов и недостатков проведенного мероприятия).</w:t>
      </w:r>
    </w:p>
    <w:p w:rsidR="00540FA3" w:rsidRPr="00E014FE" w:rsidRDefault="00540FA3" w:rsidP="00E014FE">
      <w:pPr>
        <w:jc w:val="both"/>
        <w:rPr>
          <w:b/>
          <w:i/>
        </w:rPr>
      </w:pPr>
    </w:p>
    <w:p w:rsidR="00540FA3" w:rsidRPr="00E014FE" w:rsidRDefault="00540FA3" w:rsidP="00E014FE">
      <w:pPr>
        <w:pStyle w:val="a3"/>
        <w:numPr>
          <w:ilvl w:val="0"/>
          <w:numId w:val="1"/>
        </w:numPr>
        <w:jc w:val="both"/>
      </w:pPr>
      <w:r w:rsidRPr="00E014FE">
        <w:rPr>
          <w:b/>
        </w:rPr>
        <w:t>Трансляция педагогического опыта в средствах массовой информации (в соответствии с годовым планом работы).</w:t>
      </w:r>
    </w:p>
    <w:p w:rsidR="00540FA3" w:rsidRPr="00E014FE" w:rsidRDefault="00540FA3" w:rsidP="00E014FE">
      <w:pPr>
        <w:ind w:left="360"/>
        <w:jc w:val="both"/>
      </w:pPr>
      <w:r w:rsidRPr="00E014FE">
        <w:t>Одна трансляция – 1 балл</w:t>
      </w:r>
    </w:p>
    <w:p w:rsidR="00540FA3" w:rsidRPr="00E014FE" w:rsidRDefault="00540FA3" w:rsidP="00E014FE">
      <w:pPr>
        <w:pStyle w:val="a3"/>
        <w:numPr>
          <w:ilvl w:val="0"/>
          <w:numId w:val="1"/>
        </w:numPr>
        <w:jc w:val="both"/>
        <w:rPr>
          <w:b/>
        </w:rPr>
      </w:pPr>
      <w:r w:rsidRPr="00E014FE">
        <w:rPr>
          <w:b/>
        </w:rPr>
        <w:t>Участие в семинарах, конференциях (в соответствии с годовым планом работы);</w:t>
      </w:r>
    </w:p>
    <w:p w:rsidR="00540FA3" w:rsidRPr="00E014FE" w:rsidRDefault="00540FA3" w:rsidP="00E014FE">
      <w:pPr>
        <w:ind w:left="360"/>
        <w:jc w:val="both"/>
      </w:pPr>
      <w:r w:rsidRPr="00E014FE">
        <w:t>Одно участие – 1 балл</w:t>
      </w:r>
    </w:p>
    <w:p w:rsidR="00540FA3" w:rsidRPr="00E014FE" w:rsidRDefault="00540FA3" w:rsidP="00E014FE">
      <w:pPr>
        <w:pStyle w:val="a3"/>
        <w:numPr>
          <w:ilvl w:val="0"/>
          <w:numId w:val="1"/>
        </w:numPr>
        <w:jc w:val="both"/>
      </w:pPr>
      <w:r w:rsidRPr="00E014FE">
        <w:rPr>
          <w:b/>
        </w:rPr>
        <w:t>Проведение мастер – классов (в соответствии с годовым планом работы);</w:t>
      </w:r>
      <w:r w:rsidRPr="00E014FE">
        <w:t xml:space="preserve">        Одно проведение– 1 балл</w:t>
      </w:r>
    </w:p>
    <w:p w:rsidR="00540FA3" w:rsidRPr="00E014FE" w:rsidRDefault="00540FA3" w:rsidP="00E014FE">
      <w:pPr>
        <w:pStyle w:val="a3"/>
        <w:numPr>
          <w:ilvl w:val="0"/>
          <w:numId w:val="1"/>
        </w:numPr>
        <w:jc w:val="both"/>
        <w:rPr>
          <w:b/>
        </w:rPr>
      </w:pPr>
      <w:r w:rsidRPr="00E014FE">
        <w:rPr>
          <w:b/>
        </w:rPr>
        <w:t>Участие в профессиональных конкурсах Республиканского,  Всероссийского и международного уровня (по мере поступления положений о конкурсе);</w:t>
      </w:r>
      <w:r w:rsidRPr="00E014FE">
        <w:t xml:space="preserve"> Одно участие – 5 баллов</w:t>
      </w:r>
    </w:p>
    <w:p w:rsidR="00540FA3" w:rsidRPr="00E014FE" w:rsidRDefault="00540FA3" w:rsidP="00E014FE">
      <w:pPr>
        <w:ind w:firstLine="708"/>
        <w:jc w:val="both"/>
      </w:pPr>
      <w:r w:rsidRPr="00E014FE">
        <w:t>Педагоги, набравшие наибольшее количество баллов (5 человек) участвуют в финале конкурса «Вдохновение».</w:t>
      </w:r>
    </w:p>
    <w:p w:rsidR="00540FA3" w:rsidRPr="00E014FE" w:rsidRDefault="00540FA3" w:rsidP="00E014FE">
      <w:pPr>
        <w:ind w:firstLine="708"/>
        <w:jc w:val="both"/>
        <w:rPr>
          <w:b/>
          <w:u w:val="single"/>
        </w:rPr>
      </w:pPr>
      <w:r w:rsidRPr="00E014FE">
        <w:tab/>
      </w:r>
      <w:r w:rsidRPr="00E014FE">
        <w:rPr>
          <w:b/>
          <w:u w:val="single"/>
        </w:rPr>
        <w:t>Конкурсная программа финала:</w:t>
      </w:r>
    </w:p>
    <w:p w:rsidR="00540FA3" w:rsidRPr="00E014FE" w:rsidRDefault="00540FA3" w:rsidP="00E014FE">
      <w:pPr>
        <w:pStyle w:val="a3"/>
        <w:numPr>
          <w:ilvl w:val="0"/>
          <w:numId w:val="9"/>
        </w:numPr>
        <w:jc w:val="both"/>
        <w:rPr>
          <w:b/>
          <w:u w:val="single"/>
        </w:rPr>
      </w:pPr>
      <w:r w:rsidRPr="00E014FE">
        <w:rPr>
          <w:b/>
        </w:rPr>
        <w:t>Самопрезентация «Мое педагогическое кредо»</w:t>
      </w:r>
      <w:r w:rsidRPr="00E014FE">
        <w:t xml:space="preserve"> Регламент – 10 минут, в течение которых конкурсант должен раскрыть ведущие педагогические идеи, жизненные приоритеты, отношение к детям, коллегам, профессии (творческий конкурс, возможна группа поддержки).</w:t>
      </w:r>
    </w:p>
    <w:p w:rsidR="00540FA3" w:rsidRPr="00E014FE" w:rsidRDefault="00540FA3" w:rsidP="00E014FE">
      <w:pPr>
        <w:pStyle w:val="a3"/>
        <w:numPr>
          <w:ilvl w:val="0"/>
          <w:numId w:val="9"/>
        </w:numPr>
        <w:jc w:val="both"/>
        <w:rPr>
          <w:b/>
        </w:rPr>
      </w:pPr>
      <w:r w:rsidRPr="00E014FE">
        <w:rPr>
          <w:b/>
        </w:rPr>
        <w:t>Педагогический ринг</w:t>
      </w:r>
    </w:p>
    <w:p w:rsidR="00540FA3" w:rsidRPr="00E014FE" w:rsidRDefault="00540FA3" w:rsidP="00E014FE">
      <w:pPr>
        <w:pStyle w:val="a3"/>
        <w:numPr>
          <w:ilvl w:val="0"/>
          <w:numId w:val="9"/>
        </w:numPr>
        <w:jc w:val="both"/>
        <w:rPr>
          <w:b/>
        </w:rPr>
      </w:pPr>
      <w:r w:rsidRPr="00E014FE">
        <w:rPr>
          <w:b/>
        </w:rPr>
        <w:t>Мир моих увлечений  (не оценивается)</w:t>
      </w:r>
    </w:p>
    <w:p w:rsidR="00E014FE" w:rsidRDefault="00E014FE" w:rsidP="00E014FE">
      <w:pPr>
        <w:ind w:firstLine="708"/>
        <w:jc w:val="both"/>
      </w:pPr>
    </w:p>
    <w:p w:rsidR="00540FA3" w:rsidRPr="00E014FE" w:rsidRDefault="00540FA3" w:rsidP="00E014FE">
      <w:pPr>
        <w:ind w:firstLine="708"/>
        <w:jc w:val="both"/>
      </w:pPr>
      <w:r w:rsidRPr="00E014FE">
        <w:t>Все участники конкурса “Вдохновение” получают сертификаты. Педагог-победитель, набравший наибольшее количество баллов награждается дипломом 1 степени с вручением памятного приза «За творческие ус</w:t>
      </w:r>
      <w:r w:rsidR="00E014FE">
        <w:t>пехи»</w:t>
      </w:r>
      <w:r w:rsidRPr="00E014FE">
        <w:t>. При равенстве набранных баллов предпочтение отдается педагогу, имеющему лучший результат либо по “Защите образовательной программы”, либо по “Защите материалов ППО”. Результаты конкурса учитываются при прохождении педагогом аттестации.</w:t>
      </w:r>
    </w:p>
    <w:p w:rsidR="00540FA3" w:rsidRPr="00E014FE" w:rsidRDefault="00540FA3" w:rsidP="00E014FE">
      <w:pPr>
        <w:ind w:firstLine="708"/>
        <w:jc w:val="both"/>
      </w:pPr>
      <w:r w:rsidRPr="00E014FE">
        <w:t>Педагоги, занявшие 2 и 3 места, награждаются дипломами II, III степени и денежными премиями.</w:t>
      </w:r>
    </w:p>
    <w:p w:rsidR="00540FA3" w:rsidRPr="00E014FE" w:rsidRDefault="00540FA3" w:rsidP="00E014FE">
      <w:pPr>
        <w:ind w:firstLine="708"/>
        <w:jc w:val="both"/>
      </w:pPr>
      <w:r w:rsidRPr="00E014FE">
        <w:t>Победит</w:t>
      </w:r>
      <w:r w:rsidR="00E014FE">
        <w:t xml:space="preserve">ель конкурса принимает участие </w:t>
      </w:r>
      <w:proofErr w:type="gramStart"/>
      <w:r w:rsidR="00E014FE">
        <w:t>конкурсе</w:t>
      </w:r>
      <w:proofErr w:type="gramEnd"/>
      <w:r w:rsidRPr="00E014FE">
        <w:t xml:space="preserve"> «Сердце отдаю детям».</w:t>
      </w:r>
    </w:p>
    <w:p w:rsidR="00540FA3" w:rsidRPr="00E014FE" w:rsidRDefault="00540FA3" w:rsidP="00E014FE">
      <w:pPr>
        <w:jc w:val="both"/>
      </w:pPr>
    </w:p>
    <w:p w:rsidR="001D2BEE" w:rsidRPr="00E014FE" w:rsidRDefault="001D2BEE" w:rsidP="00E014FE"/>
    <w:sectPr w:rsidR="001D2BEE" w:rsidRPr="00E014FE" w:rsidSect="00E014F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159"/>
    <w:multiLevelType w:val="hybridMultilevel"/>
    <w:tmpl w:val="B322C43E"/>
    <w:lvl w:ilvl="0" w:tplc="897CD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F0C45"/>
    <w:multiLevelType w:val="hybridMultilevel"/>
    <w:tmpl w:val="2C76F7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C2A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84D22"/>
    <w:multiLevelType w:val="hybridMultilevel"/>
    <w:tmpl w:val="0CE869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3281A"/>
    <w:multiLevelType w:val="hybridMultilevel"/>
    <w:tmpl w:val="B678C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91B75"/>
    <w:multiLevelType w:val="hybridMultilevel"/>
    <w:tmpl w:val="067288CE"/>
    <w:lvl w:ilvl="0" w:tplc="F270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43F32"/>
    <w:multiLevelType w:val="hybridMultilevel"/>
    <w:tmpl w:val="C9206DCE"/>
    <w:lvl w:ilvl="0" w:tplc="EA14C57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474407"/>
    <w:multiLevelType w:val="hybridMultilevel"/>
    <w:tmpl w:val="7416F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363CF"/>
    <w:multiLevelType w:val="hybridMultilevel"/>
    <w:tmpl w:val="E1DC3A2C"/>
    <w:lvl w:ilvl="0" w:tplc="18BE6FD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D15137D"/>
    <w:multiLevelType w:val="hybridMultilevel"/>
    <w:tmpl w:val="C8866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FA3"/>
    <w:rsid w:val="000C366A"/>
    <w:rsid w:val="001D2BEE"/>
    <w:rsid w:val="00540FA3"/>
    <w:rsid w:val="00E014FE"/>
    <w:rsid w:val="00F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1508</Words>
  <Characters>8599</Characters>
  <Application>Microsoft Office Word</Application>
  <DocSecurity>0</DocSecurity>
  <Lines>71</Lines>
  <Paragraphs>20</Paragraphs>
  <ScaleCrop>false</ScaleCrop>
  <Company>MultiDVD Team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2011-09-30T07:21:00Z</dcterms:created>
  <dcterms:modified xsi:type="dcterms:W3CDTF">2011-09-30T07:26:00Z</dcterms:modified>
</cp:coreProperties>
</file>