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A" w:rsidRDefault="00E66FDA" w:rsidP="00E6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DA">
        <w:rPr>
          <w:rFonts w:ascii="Times New Roman" w:hAnsi="Times New Roman" w:cs="Times New Roman"/>
          <w:b/>
          <w:sz w:val="24"/>
          <w:szCs w:val="24"/>
        </w:rPr>
        <w:t>Приложение№2</w:t>
      </w:r>
    </w:p>
    <w:p w:rsidR="00E66FDA" w:rsidRPr="00E66FDA" w:rsidRDefault="00E66FDA" w:rsidP="00E66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FDA" w:rsidRPr="00E66FDA" w:rsidRDefault="00E66FDA" w:rsidP="00E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>1. Назовите основные противоборствующие силы гражданской войны в Испании. Как и в силу чего менялось их соотношение в ходе войны?</w:t>
      </w:r>
    </w:p>
    <w:p w:rsidR="00E66FDA" w:rsidRPr="00E66FDA" w:rsidRDefault="00E66FDA" w:rsidP="00E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 xml:space="preserve">2. На первом этапе гражданской войны в Испании, при обороне Мадрида от мятежников в ноябре 1936 г., в борьбу на стороне республиканского правительства выступили интернациональные бригады. В них состояли добровольцы – люди разных национальностей, профессий, религиозных взглядов и партийной принадлежности. Среди участников интербригад были венгр М.Залка, поляк К. Сверчевский, итальянец Л. Лонго, русский П.Батов, американский писатель Э.Хемингуэй, племянник У.Черчилля </w:t>
      </w:r>
      <w:proofErr w:type="spellStart"/>
      <w:r w:rsidRPr="00E66FDA">
        <w:rPr>
          <w:rFonts w:ascii="Times New Roman" w:hAnsi="Times New Roman" w:cs="Times New Roman"/>
          <w:sz w:val="24"/>
          <w:szCs w:val="24"/>
        </w:rPr>
        <w:t>Э.Ромилли</w:t>
      </w:r>
      <w:proofErr w:type="spellEnd"/>
      <w:r w:rsidRPr="00E66FDA">
        <w:rPr>
          <w:rFonts w:ascii="Times New Roman" w:hAnsi="Times New Roman" w:cs="Times New Roman"/>
          <w:sz w:val="24"/>
          <w:szCs w:val="24"/>
        </w:rPr>
        <w:t xml:space="preserve"> и многие другие. Число одних только французов – участников интербригад – превышало 8 тыс. человек. Всего же на стороне республиканской армии воевало, по разным  подсчетам, от 35 до 42 тыс. добровольцев из других стран.</w:t>
      </w: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>Чем можно объяснить участие столь разных людей в этих частях? Что их объединяло?</w:t>
      </w: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 xml:space="preserve">    - На стороне франкистов в войне участвовало до 200 тыс. иностранцев – немцев (легион «Кондор»), итальянцев (Экспедиционный корпус) и др.</w:t>
      </w: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>Как вы думаете, почему война в Испании вышла за внутренние национальные рамки?</w:t>
      </w: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 xml:space="preserve">3. В годы гражданской войны в Испании франкисты пели песню, в которой были такие слова: «… не хотим королей-идиотов, не хотим, чтобы правил капитал…» </w:t>
      </w: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>Сравните это песенное заявление с лозунгами фашистов, боровшихся в 1920-1930 – гг. за власть в Германии и Италии. Есть ли здесь что-то общее?</w:t>
      </w:r>
    </w:p>
    <w:p w:rsidR="00E66FDA" w:rsidRPr="00E66FDA" w:rsidRDefault="00E66FDA" w:rsidP="00E6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DA" w:rsidRPr="00A5482B" w:rsidRDefault="00E66FDA" w:rsidP="00E66FDA">
      <w:pPr>
        <w:spacing w:after="0" w:line="240" w:lineRule="auto"/>
        <w:jc w:val="both"/>
        <w:rPr>
          <w:sz w:val="24"/>
          <w:szCs w:val="24"/>
        </w:rPr>
      </w:pPr>
    </w:p>
    <w:p w:rsidR="00E66FDA" w:rsidRPr="00A5482B" w:rsidRDefault="00E66FDA" w:rsidP="00E66FDA">
      <w:pPr>
        <w:spacing w:after="0" w:line="240" w:lineRule="auto"/>
        <w:jc w:val="both"/>
        <w:rPr>
          <w:sz w:val="24"/>
          <w:szCs w:val="24"/>
        </w:rPr>
      </w:pPr>
    </w:p>
    <w:p w:rsidR="000845C4" w:rsidRDefault="000845C4"/>
    <w:sectPr w:rsidR="000845C4" w:rsidSect="00E66F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FDA"/>
    <w:rsid w:val="000845C4"/>
    <w:rsid w:val="00E6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Лялина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2002-12-31T23:50:00Z</dcterms:created>
  <dcterms:modified xsi:type="dcterms:W3CDTF">2002-12-31T23:52:00Z</dcterms:modified>
</cp:coreProperties>
</file>