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5B" w:rsidRPr="006B6D5B" w:rsidRDefault="006B6D5B" w:rsidP="006B6D5B">
      <w:pPr>
        <w:pStyle w:val="a3"/>
        <w:jc w:val="center"/>
        <w:rPr>
          <w:b/>
          <w:bCs/>
          <w:i/>
          <w:iCs/>
          <w:color w:val="auto"/>
          <w:sz w:val="36"/>
          <w:szCs w:val="36"/>
        </w:rPr>
      </w:pPr>
      <w:r w:rsidRPr="006B6D5B">
        <w:rPr>
          <w:b/>
          <w:bCs/>
          <w:i/>
          <w:iCs/>
          <w:color w:val="auto"/>
          <w:sz w:val="36"/>
          <w:szCs w:val="36"/>
        </w:rPr>
        <w:t>Приложение №</w:t>
      </w:r>
      <w:r>
        <w:rPr>
          <w:b/>
          <w:bCs/>
          <w:i/>
          <w:iCs/>
          <w:color w:val="auto"/>
          <w:sz w:val="36"/>
          <w:szCs w:val="36"/>
        </w:rPr>
        <w:t>5</w:t>
      </w:r>
    </w:p>
    <w:p w:rsidR="006B6D5B" w:rsidRPr="006B6D5B" w:rsidRDefault="006B6D5B" w:rsidP="006B6D5B">
      <w:pPr>
        <w:pStyle w:val="a3"/>
        <w:jc w:val="center"/>
        <w:rPr>
          <w:b/>
          <w:bCs/>
          <w:i/>
          <w:iCs/>
          <w:color w:val="auto"/>
          <w:sz w:val="36"/>
          <w:szCs w:val="36"/>
        </w:rPr>
      </w:pPr>
      <w:r w:rsidRPr="006B6D5B">
        <w:rPr>
          <w:b/>
          <w:bCs/>
          <w:i/>
          <w:iCs/>
          <w:color w:val="auto"/>
          <w:sz w:val="36"/>
          <w:szCs w:val="36"/>
        </w:rPr>
        <w:t xml:space="preserve">Рекомендации учителю по оказанию </w:t>
      </w:r>
    </w:p>
    <w:p w:rsidR="006B6D5B" w:rsidRPr="006B6D5B" w:rsidRDefault="006B6D5B" w:rsidP="006B6D5B">
      <w:pPr>
        <w:pStyle w:val="a3"/>
        <w:jc w:val="center"/>
        <w:rPr>
          <w:b/>
          <w:bCs/>
          <w:i/>
          <w:iCs/>
          <w:color w:val="auto"/>
          <w:sz w:val="36"/>
          <w:szCs w:val="36"/>
        </w:rPr>
      </w:pPr>
      <w:r w:rsidRPr="006B6D5B">
        <w:rPr>
          <w:b/>
          <w:bCs/>
          <w:i/>
          <w:iCs/>
          <w:color w:val="auto"/>
          <w:sz w:val="36"/>
          <w:szCs w:val="36"/>
        </w:rPr>
        <w:t>психологической поддержки различным группам учащихся</w:t>
      </w:r>
    </w:p>
    <w:p w:rsidR="006B6D5B" w:rsidRPr="002C27DC" w:rsidRDefault="006B6D5B" w:rsidP="006B6D5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790"/>
        <w:gridCol w:w="4394"/>
      </w:tblGrid>
      <w:tr w:rsidR="006B6D5B" w:rsidRPr="006B6D5B" w:rsidTr="00F37781">
        <w:tc>
          <w:tcPr>
            <w:tcW w:w="2464" w:type="dxa"/>
          </w:tcPr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учащихся</w:t>
            </w:r>
          </w:p>
        </w:tc>
        <w:tc>
          <w:tcPr>
            <w:tcW w:w="2790" w:type="dxa"/>
          </w:tcPr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Психологическая </w:t>
            </w:r>
          </w:p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</w:t>
            </w:r>
          </w:p>
        </w:tc>
        <w:tc>
          <w:tcPr>
            <w:tcW w:w="4394" w:type="dxa"/>
          </w:tcPr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Стратегия оказания поддержки</w:t>
            </w:r>
          </w:p>
        </w:tc>
      </w:tr>
      <w:tr w:rsidR="006B6D5B" w:rsidRPr="006B6D5B" w:rsidTr="00F37781">
        <w:tc>
          <w:tcPr>
            <w:tcW w:w="2464" w:type="dxa"/>
          </w:tcPr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синтетики</w:t>
            </w:r>
          </w:p>
        </w:tc>
        <w:tc>
          <w:tcPr>
            <w:tcW w:w="2790" w:type="dxa"/>
          </w:tcPr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Отличаются глобальным стилем деятельности, опираются на общее, а не на частности, испытывают трудности с анализом</w:t>
            </w:r>
          </w:p>
        </w:tc>
        <w:tc>
          <w:tcPr>
            <w:tcW w:w="4394" w:type="dxa"/>
          </w:tcPr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Развивать навыки анализа, учить выделять главное в заданиях, составлять план выполнения задания</w:t>
            </w:r>
          </w:p>
        </w:tc>
      </w:tr>
      <w:tr w:rsidR="006B6D5B" w:rsidRPr="006B6D5B" w:rsidTr="00F37781">
        <w:tc>
          <w:tcPr>
            <w:tcW w:w="2464" w:type="dxa"/>
          </w:tcPr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Тревожные учащиеся</w:t>
            </w:r>
          </w:p>
        </w:tc>
        <w:tc>
          <w:tcPr>
            <w:tcW w:w="2790" w:type="dxa"/>
          </w:tcPr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Испытывают эмоциональное напряжение в ситуации проверки знаний, часто перепроверяют уже выполненное задание, следят за реакцией взрослого</w:t>
            </w:r>
          </w:p>
        </w:tc>
        <w:tc>
          <w:tcPr>
            <w:tcW w:w="4394" w:type="dxa"/>
          </w:tcPr>
          <w:p w:rsidR="006B6D5B" w:rsidRPr="006B6D5B" w:rsidRDefault="006B6D5B" w:rsidP="00F37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Создание ситуаций эмоционального комфорта в предэкзаменационный период, поддержка, поощрение</w:t>
            </w:r>
          </w:p>
        </w:tc>
      </w:tr>
      <w:tr w:rsidR="006B6D5B" w:rsidRPr="006B6D5B" w:rsidTr="00F37781">
        <w:tc>
          <w:tcPr>
            <w:tcW w:w="2464" w:type="dxa"/>
          </w:tcPr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Неуверенные учащиеся</w:t>
            </w:r>
          </w:p>
        </w:tc>
        <w:tc>
          <w:tcPr>
            <w:tcW w:w="2790" w:type="dxa"/>
          </w:tcPr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 xml:space="preserve">Не умеют опираться на свое мнение, не </w:t>
            </w:r>
            <w:r w:rsidRPr="006B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доверяют себе, несамостоятельны</w:t>
            </w:r>
          </w:p>
        </w:tc>
        <w:tc>
          <w:tcPr>
            <w:tcW w:w="4394" w:type="dxa"/>
          </w:tcPr>
          <w:p w:rsidR="006B6D5B" w:rsidRPr="006B6D5B" w:rsidRDefault="006B6D5B" w:rsidP="00F37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ситуаций успеха, укрепление уверенности в себе, в </w:t>
            </w:r>
            <w:r w:rsidRPr="006B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выводах</w:t>
            </w:r>
          </w:p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D5B" w:rsidRPr="006B6D5B" w:rsidTr="00F37781">
        <w:tc>
          <w:tcPr>
            <w:tcW w:w="2464" w:type="dxa"/>
          </w:tcPr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Учащиеся, испытывающие недостаток произвольности и самоорганизации</w:t>
            </w:r>
          </w:p>
        </w:tc>
        <w:tc>
          <w:tcPr>
            <w:tcW w:w="2790" w:type="dxa"/>
          </w:tcPr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Легко отвлекаются, отличаются неустойчивой работоспособностью, не умеют распределять время на выполнение различных заданий</w:t>
            </w:r>
          </w:p>
        </w:tc>
        <w:tc>
          <w:tcPr>
            <w:tcW w:w="4394" w:type="dxa"/>
          </w:tcPr>
          <w:p w:rsidR="006B6D5B" w:rsidRPr="006B6D5B" w:rsidRDefault="006B6D5B" w:rsidP="00F37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самоорганизации, использование внешних опор для контроля за темпом деятельности</w:t>
            </w:r>
          </w:p>
        </w:tc>
      </w:tr>
      <w:tr w:rsidR="006B6D5B" w:rsidRPr="006B6D5B" w:rsidTr="00F37781">
        <w:tc>
          <w:tcPr>
            <w:tcW w:w="2464" w:type="dxa"/>
          </w:tcPr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Перфекционисты и отличники</w:t>
            </w:r>
          </w:p>
        </w:tc>
        <w:tc>
          <w:tcPr>
            <w:tcW w:w="2790" w:type="dxa"/>
          </w:tcPr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Стремление выполнить задание лучше всех, ответственны, имеют завышенный уровень притязаний и неустойчивую самооценку</w:t>
            </w:r>
          </w:p>
        </w:tc>
        <w:tc>
          <w:tcPr>
            <w:tcW w:w="4394" w:type="dxa"/>
          </w:tcPr>
          <w:p w:rsidR="006B6D5B" w:rsidRPr="006B6D5B" w:rsidRDefault="006B6D5B" w:rsidP="00F37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Скорректировать ожидания, помочь осознать разницу между «достаточным» и «превосходящим», выработать правильный стиль деятельности</w:t>
            </w:r>
          </w:p>
        </w:tc>
      </w:tr>
      <w:tr w:rsidR="006B6D5B" w:rsidRPr="006B6D5B" w:rsidTr="00F37781">
        <w:tc>
          <w:tcPr>
            <w:tcW w:w="2464" w:type="dxa"/>
          </w:tcPr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Астеничные учащиеся</w:t>
            </w:r>
          </w:p>
        </w:tc>
        <w:tc>
          <w:tcPr>
            <w:tcW w:w="2790" w:type="dxa"/>
          </w:tcPr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Высокая истощаемость и утомляемость, большое количество ошибок в конце выполнения задания</w:t>
            </w:r>
          </w:p>
        </w:tc>
        <w:tc>
          <w:tcPr>
            <w:tcW w:w="4394" w:type="dxa"/>
          </w:tcPr>
          <w:p w:rsidR="006B6D5B" w:rsidRPr="006B6D5B" w:rsidRDefault="006B6D5B" w:rsidP="00F37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Необходимо скорректировать ожидания в сторону реалистичности, отрегулировать режим дня, избегать перегрузок</w:t>
            </w:r>
          </w:p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5B" w:rsidRPr="006B6D5B" w:rsidTr="00F37781">
        <w:tc>
          <w:tcPr>
            <w:tcW w:w="2464" w:type="dxa"/>
          </w:tcPr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Гипертимные учащиеся</w:t>
            </w:r>
          </w:p>
        </w:tc>
        <w:tc>
          <w:tcPr>
            <w:tcW w:w="2790" w:type="dxa"/>
          </w:tcPr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 xml:space="preserve">Активные, энергичные, не склонны проверять свои работы, не </w:t>
            </w:r>
            <w:r w:rsidRPr="006B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находить в них ошибки, т.к. не хватает собранности</w:t>
            </w:r>
          </w:p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навыки самоконтроля</w:t>
            </w:r>
          </w:p>
        </w:tc>
      </w:tr>
      <w:tr w:rsidR="006B6D5B" w:rsidRPr="006B6D5B" w:rsidTr="00F37781">
        <w:tc>
          <w:tcPr>
            <w:tcW w:w="2464" w:type="dxa"/>
          </w:tcPr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Застревающие учащиеся</w:t>
            </w:r>
          </w:p>
        </w:tc>
        <w:tc>
          <w:tcPr>
            <w:tcW w:w="2790" w:type="dxa"/>
          </w:tcPr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Низкая подвижность психических функций, медлительность</w:t>
            </w:r>
          </w:p>
        </w:tc>
        <w:tc>
          <w:tcPr>
            <w:tcW w:w="4394" w:type="dxa"/>
          </w:tcPr>
          <w:p w:rsidR="006B6D5B" w:rsidRPr="006B6D5B" w:rsidRDefault="006B6D5B" w:rsidP="00F37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Формировать навыки переключения внимания, учить работать «на время»</w:t>
            </w:r>
          </w:p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5B" w:rsidRPr="006B6D5B" w:rsidTr="00F37781">
        <w:tc>
          <w:tcPr>
            <w:tcW w:w="2464" w:type="dxa"/>
          </w:tcPr>
          <w:p w:rsidR="006B6D5B" w:rsidRPr="006B6D5B" w:rsidRDefault="006B6D5B" w:rsidP="00F37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Аудиалы и кинестетики</w:t>
            </w:r>
          </w:p>
        </w:tc>
        <w:tc>
          <w:tcPr>
            <w:tcW w:w="2790" w:type="dxa"/>
          </w:tcPr>
          <w:p w:rsidR="006B6D5B" w:rsidRPr="006B6D5B" w:rsidRDefault="006B6D5B" w:rsidP="00F37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Лучше развиты аудиальный и кинестетический каналы восприятия, хуже воспринимают информацию, представленную зрительно</w:t>
            </w:r>
          </w:p>
        </w:tc>
        <w:tc>
          <w:tcPr>
            <w:tcW w:w="4394" w:type="dxa"/>
          </w:tcPr>
          <w:p w:rsidR="006B6D5B" w:rsidRPr="006B6D5B" w:rsidRDefault="006B6D5B" w:rsidP="00F37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D5B">
              <w:rPr>
                <w:rFonts w:ascii="Times New Roman" w:hAnsi="Times New Roman" w:cs="Times New Roman"/>
                <w:sz w:val="28"/>
                <w:szCs w:val="28"/>
              </w:rPr>
              <w:t>Разработать индивидуальный стиль деятельности в ситуации ЕГЭ (аудиалы могут тихо проговорить задание, кинестетику разрешить некоторую двигательную активность)</w:t>
            </w:r>
          </w:p>
        </w:tc>
      </w:tr>
    </w:tbl>
    <w:p w:rsidR="006B6D5B" w:rsidRPr="006B6D5B" w:rsidRDefault="006B6D5B" w:rsidP="006B6D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5B" w:rsidRDefault="006B6D5B" w:rsidP="006B6D5B">
      <w:pPr>
        <w:spacing w:line="360" w:lineRule="auto"/>
        <w:jc w:val="center"/>
        <w:rPr>
          <w:b/>
          <w:sz w:val="28"/>
          <w:szCs w:val="28"/>
        </w:rPr>
      </w:pPr>
    </w:p>
    <w:p w:rsidR="006B6D5B" w:rsidRDefault="006B6D5B" w:rsidP="006B6D5B">
      <w:pPr>
        <w:spacing w:line="360" w:lineRule="auto"/>
        <w:rPr>
          <w:b/>
          <w:sz w:val="28"/>
          <w:szCs w:val="28"/>
        </w:rPr>
      </w:pPr>
    </w:p>
    <w:p w:rsidR="006B6D5B" w:rsidRPr="002C27DC" w:rsidRDefault="006B6D5B" w:rsidP="006B6D5B">
      <w:pPr>
        <w:spacing w:line="360" w:lineRule="auto"/>
        <w:jc w:val="both"/>
        <w:rPr>
          <w:i/>
          <w:sz w:val="28"/>
          <w:szCs w:val="28"/>
        </w:rPr>
      </w:pPr>
    </w:p>
    <w:p w:rsidR="006B6D5B" w:rsidRDefault="006B6D5B" w:rsidP="006B6D5B">
      <w:pPr>
        <w:pStyle w:val="a3"/>
        <w:jc w:val="center"/>
        <w:rPr>
          <w:b/>
          <w:i/>
          <w:sz w:val="36"/>
          <w:szCs w:val="36"/>
        </w:rPr>
      </w:pPr>
    </w:p>
    <w:p w:rsidR="006B6D5B" w:rsidRDefault="006B6D5B" w:rsidP="006B6D5B">
      <w:pPr>
        <w:pStyle w:val="a3"/>
        <w:jc w:val="center"/>
        <w:rPr>
          <w:b/>
          <w:i/>
          <w:sz w:val="36"/>
          <w:szCs w:val="36"/>
        </w:rPr>
      </w:pPr>
    </w:p>
    <w:p w:rsidR="006B6D5B" w:rsidRDefault="006B6D5B" w:rsidP="006B6D5B">
      <w:pPr>
        <w:pStyle w:val="a3"/>
        <w:jc w:val="center"/>
        <w:rPr>
          <w:b/>
          <w:i/>
          <w:sz w:val="36"/>
          <w:szCs w:val="36"/>
        </w:rPr>
      </w:pPr>
    </w:p>
    <w:p w:rsidR="006B6D5B" w:rsidRDefault="006B6D5B" w:rsidP="006B6D5B">
      <w:pPr>
        <w:pStyle w:val="a3"/>
        <w:jc w:val="center"/>
        <w:rPr>
          <w:b/>
          <w:i/>
          <w:sz w:val="36"/>
          <w:szCs w:val="36"/>
        </w:rPr>
      </w:pPr>
    </w:p>
    <w:p w:rsidR="006B6D5B" w:rsidRDefault="006B6D5B" w:rsidP="006B6D5B">
      <w:pPr>
        <w:pStyle w:val="a3"/>
        <w:jc w:val="center"/>
        <w:rPr>
          <w:b/>
          <w:i/>
          <w:sz w:val="36"/>
          <w:szCs w:val="36"/>
        </w:rPr>
      </w:pPr>
    </w:p>
    <w:p w:rsidR="006B6D5B" w:rsidRDefault="006B6D5B" w:rsidP="006B6D5B">
      <w:pPr>
        <w:pStyle w:val="a3"/>
        <w:jc w:val="center"/>
        <w:rPr>
          <w:b/>
          <w:i/>
          <w:sz w:val="36"/>
          <w:szCs w:val="36"/>
        </w:rPr>
      </w:pPr>
    </w:p>
    <w:p w:rsidR="006B6D5B" w:rsidRDefault="006B6D5B" w:rsidP="006B6D5B">
      <w:pPr>
        <w:pStyle w:val="a3"/>
        <w:jc w:val="center"/>
        <w:rPr>
          <w:b/>
          <w:i/>
          <w:sz w:val="36"/>
          <w:szCs w:val="36"/>
        </w:rPr>
      </w:pPr>
    </w:p>
    <w:p w:rsidR="006B6D5B" w:rsidRDefault="006B6D5B" w:rsidP="006B6D5B">
      <w:pPr>
        <w:pStyle w:val="a3"/>
        <w:jc w:val="center"/>
        <w:rPr>
          <w:b/>
          <w:i/>
          <w:sz w:val="36"/>
          <w:szCs w:val="36"/>
        </w:rPr>
      </w:pPr>
    </w:p>
    <w:p w:rsidR="006B6D5B" w:rsidRDefault="006B6D5B" w:rsidP="006B6D5B">
      <w:pPr>
        <w:pStyle w:val="a3"/>
        <w:jc w:val="center"/>
        <w:rPr>
          <w:b/>
          <w:i/>
          <w:sz w:val="36"/>
          <w:szCs w:val="36"/>
        </w:rPr>
      </w:pPr>
    </w:p>
    <w:p w:rsidR="006B6D5B" w:rsidRDefault="006B6D5B" w:rsidP="006B6D5B">
      <w:pPr>
        <w:pStyle w:val="a3"/>
        <w:jc w:val="center"/>
        <w:rPr>
          <w:b/>
          <w:i/>
          <w:sz w:val="36"/>
          <w:szCs w:val="36"/>
        </w:rPr>
      </w:pPr>
    </w:p>
    <w:p w:rsidR="00000000" w:rsidRDefault="006B6D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6D5B"/>
    <w:rsid w:val="006B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2011-01-25T21:06:00Z</dcterms:created>
  <dcterms:modified xsi:type="dcterms:W3CDTF">2011-01-25T21:06:00Z</dcterms:modified>
</cp:coreProperties>
</file>