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51" w:rsidRPr="0073277E" w:rsidRDefault="00BF3551" w:rsidP="00BF3551">
      <w:pPr>
        <w:rPr>
          <w:sz w:val="28"/>
          <w:szCs w:val="28"/>
        </w:rPr>
      </w:pPr>
      <w:r w:rsidRPr="0073277E">
        <w:rPr>
          <w:sz w:val="28"/>
          <w:szCs w:val="28"/>
        </w:rPr>
        <w:t>Приложение 1.</w:t>
      </w:r>
    </w:p>
    <w:p w:rsidR="00BF3551" w:rsidRPr="0073277E" w:rsidRDefault="00BF3551" w:rsidP="00BF3551">
      <w:pPr>
        <w:jc w:val="both"/>
        <w:rPr>
          <w:sz w:val="28"/>
          <w:szCs w:val="28"/>
        </w:rPr>
      </w:pPr>
      <w:r w:rsidRPr="0073277E">
        <w:rPr>
          <w:sz w:val="28"/>
          <w:szCs w:val="28"/>
        </w:rPr>
        <w:t>Понятия и термины</w:t>
      </w:r>
    </w:p>
    <w:tbl>
      <w:tblPr>
        <w:tblStyle w:val="a3"/>
        <w:tblW w:w="0" w:type="auto"/>
        <w:tblLook w:val="01E0"/>
      </w:tblPr>
      <w:tblGrid>
        <w:gridCol w:w="9571"/>
      </w:tblGrid>
      <w:tr w:rsidR="00BF3551" w:rsidRPr="0073277E" w:rsidTr="00244B10">
        <w:tc>
          <w:tcPr>
            <w:tcW w:w="10192" w:type="dxa"/>
          </w:tcPr>
          <w:p w:rsidR="00BF3551" w:rsidRPr="0073277E" w:rsidRDefault="00BF3551" w:rsidP="00244B10">
            <w:pPr>
              <w:rPr>
                <w:sz w:val="28"/>
                <w:szCs w:val="28"/>
              </w:rPr>
            </w:pPr>
            <w:r w:rsidRPr="0073277E">
              <w:rPr>
                <w:rFonts w:ascii="Arial" w:hAnsi="Arial" w:cs="Arial"/>
                <w:sz w:val="28"/>
                <w:szCs w:val="28"/>
              </w:rPr>
              <w:t>ЕСТЕСТВЕННЫЙ ПРИРОСТ</w:t>
            </w:r>
          </w:p>
          <w:p w:rsidR="00BF3551" w:rsidRPr="0073277E" w:rsidRDefault="00BF3551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BF3551" w:rsidRPr="0073277E" w:rsidTr="00244B10">
        <w:tc>
          <w:tcPr>
            <w:tcW w:w="10192" w:type="dxa"/>
          </w:tcPr>
          <w:p w:rsidR="00BF3551" w:rsidRPr="0073277E" w:rsidRDefault="00BF3551" w:rsidP="00244B10">
            <w:pPr>
              <w:rPr>
                <w:sz w:val="28"/>
                <w:szCs w:val="28"/>
              </w:rPr>
            </w:pPr>
            <w:r w:rsidRPr="0073277E">
              <w:rPr>
                <w:rFonts w:ascii="Arial" w:hAnsi="Arial" w:cs="Arial"/>
                <w:sz w:val="28"/>
                <w:szCs w:val="28"/>
              </w:rPr>
              <w:t>ЕСТЕСТВЕННОЕ ДВИЖЕНИЕ</w:t>
            </w:r>
          </w:p>
          <w:p w:rsidR="00BF3551" w:rsidRPr="0073277E" w:rsidRDefault="00BF3551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BF3551" w:rsidRPr="0073277E" w:rsidTr="00244B10">
        <w:tc>
          <w:tcPr>
            <w:tcW w:w="10192" w:type="dxa"/>
          </w:tcPr>
          <w:p w:rsidR="00BF3551" w:rsidRPr="0073277E" w:rsidRDefault="00BF3551" w:rsidP="00244B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277E">
              <w:rPr>
                <w:rFonts w:ascii="Arial" w:hAnsi="Arial" w:cs="Arial"/>
                <w:sz w:val="28"/>
                <w:szCs w:val="28"/>
              </w:rPr>
              <w:t>МИГРАЦИЯ</w:t>
            </w:r>
          </w:p>
          <w:p w:rsidR="00BF3551" w:rsidRPr="0073277E" w:rsidRDefault="00BF3551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BF3551" w:rsidRPr="0073277E" w:rsidTr="00244B10">
        <w:tc>
          <w:tcPr>
            <w:tcW w:w="10192" w:type="dxa"/>
          </w:tcPr>
          <w:p w:rsidR="00BF3551" w:rsidRPr="0073277E" w:rsidRDefault="00BF3551" w:rsidP="00244B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277E">
              <w:rPr>
                <w:rFonts w:ascii="Arial" w:hAnsi="Arial" w:cs="Arial"/>
                <w:sz w:val="28"/>
                <w:szCs w:val="28"/>
              </w:rPr>
              <w:t>ЭТНОС</w:t>
            </w:r>
          </w:p>
          <w:p w:rsidR="00BF3551" w:rsidRPr="0073277E" w:rsidRDefault="00BF3551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BF3551" w:rsidRPr="0073277E" w:rsidTr="00244B10">
        <w:tc>
          <w:tcPr>
            <w:tcW w:w="10192" w:type="dxa"/>
          </w:tcPr>
          <w:p w:rsidR="00BF3551" w:rsidRPr="0073277E" w:rsidRDefault="00BF3551" w:rsidP="00244B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277E">
              <w:rPr>
                <w:rFonts w:ascii="Arial" w:hAnsi="Arial" w:cs="Arial"/>
                <w:sz w:val="28"/>
                <w:szCs w:val="28"/>
              </w:rPr>
              <w:t>ТИТУЛЬНЫЙ НАРОД</w:t>
            </w:r>
          </w:p>
          <w:p w:rsidR="00BF3551" w:rsidRPr="0073277E" w:rsidRDefault="00BF3551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BF3551" w:rsidRPr="0073277E" w:rsidTr="00244B10">
        <w:tc>
          <w:tcPr>
            <w:tcW w:w="10192" w:type="dxa"/>
          </w:tcPr>
          <w:p w:rsidR="00BF3551" w:rsidRPr="0073277E" w:rsidRDefault="00BF3551" w:rsidP="00244B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277E">
              <w:rPr>
                <w:rFonts w:ascii="Arial" w:hAnsi="Arial" w:cs="Arial"/>
                <w:sz w:val="28"/>
                <w:szCs w:val="28"/>
              </w:rPr>
              <w:t>ГЛАВНАЯ ПОЛОСА РАССЕЛЕНИЯ</w:t>
            </w:r>
          </w:p>
          <w:p w:rsidR="00BF3551" w:rsidRPr="0073277E" w:rsidRDefault="00BF3551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BF3551" w:rsidRPr="0073277E" w:rsidTr="00244B10">
        <w:tc>
          <w:tcPr>
            <w:tcW w:w="10192" w:type="dxa"/>
          </w:tcPr>
          <w:p w:rsidR="00BF3551" w:rsidRPr="0073277E" w:rsidRDefault="00BF3551" w:rsidP="00244B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277E">
              <w:rPr>
                <w:rFonts w:ascii="Arial" w:hAnsi="Arial" w:cs="Arial"/>
                <w:sz w:val="28"/>
                <w:szCs w:val="28"/>
              </w:rPr>
              <w:t>УРБАНИЗАЦИЯ</w:t>
            </w:r>
          </w:p>
          <w:p w:rsidR="00BF3551" w:rsidRPr="0073277E" w:rsidRDefault="00BF3551" w:rsidP="00244B10">
            <w:pPr>
              <w:jc w:val="both"/>
              <w:rPr>
                <w:sz w:val="28"/>
                <w:szCs w:val="28"/>
              </w:rPr>
            </w:pPr>
          </w:p>
        </w:tc>
      </w:tr>
    </w:tbl>
    <w:p w:rsidR="00BF3551" w:rsidRPr="0073277E" w:rsidRDefault="00BF3551" w:rsidP="00BF3551">
      <w:pPr>
        <w:jc w:val="both"/>
        <w:rPr>
          <w:sz w:val="28"/>
          <w:szCs w:val="28"/>
        </w:rPr>
      </w:pPr>
    </w:p>
    <w:p w:rsidR="00BF3551" w:rsidRPr="0073277E" w:rsidRDefault="00BF3551" w:rsidP="00BF3551">
      <w:pPr>
        <w:jc w:val="both"/>
        <w:rPr>
          <w:sz w:val="28"/>
          <w:szCs w:val="28"/>
        </w:rPr>
      </w:pPr>
      <w:r w:rsidRPr="0073277E">
        <w:rPr>
          <w:sz w:val="28"/>
          <w:szCs w:val="28"/>
        </w:rPr>
        <w:t xml:space="preserve">Определения. </w:t>
      </w:r>
    </w:p>
    <w:tbl>
      <w:tblPr>
        <w:tblStyle w:val="a3"/>
        <w:tblW w:w="0" w:type="auto"/>
        <w:tblLook w:val="01E0"/>
      </w:tblPr>
      <w:tblGrid>
        <w:gridCol w:w="9571"/>
      </w:tblGrid>
      <w:tr w:rsidR="00BF3551" w:rsidRPr="0073277E" w:rsidTr="00244B10">
        <w:tc>
          <w:tcPr>
            <w:tcW w:w="10192" w:type="dxa"/>
          </w:tcPr>
          <w:p w:rsidR="00BF3551" w:rsidRPr="0073277E" w:rsidRDefault="00BF3551" w:rsidP="00244B10">
            <w:pPr>
              <w:rPr>
                <w:rFonts w:ascii="Arial" w:hAnsi="Arial" w:cs="Arial"/>
                <w:sz w:val="28"/>
                <w:szCs w:val="28"/>
              </w:rPr>
            </w:pPr>
            <w:r w:rsidRPr="0073277E">
              <w:rPr>
                <w:rFonts w:ascii="Arial" w:hAnsi="Arial" w:cs="Arial"/>
                <w:sz w:val="28"/>
                <w:szCs w:val="28"/>
              </w:rPr>
              <w:t>Народ, по названию которого называется республика или другая административная единица.</w:t>
            </w:r>
          </w:p>
          <w:p w:rsidR="00BF3551" w:rsidRPr="0073277E" w:rsidRDefault="00BF3551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BF3551" w:rsidRPr="0073277E" w:rsidTr="00244B10">
        <w:tc>
          <w:tcPr>
            <w:tcW w:w="10192" w:type="dxa"/>
          </w:tcPr>
          <w:p w:rsidR="00BF3551" w:rsidRPr="0073277E" w:rsidRDefault="00BF3551" w:rsidP="00244B10">
            <w:pPr>
              <w:rPr>
                <w:rFonts w:ascii="Arial" w:hAnsi="Arial" w:cs="Arial"/>
                <w:sz w:val="28"/>
                <w:szCs w:val="28"/>
              </w:rPr>
            </w:pPr>
            <w:r w:rsidRPr="0073277E">
              <w:rPr>
                <w:rFonts w:ascii="Arial" w:hAnsi="Arial" w:cs="Arial"/>
                <w:sz w:val="28"/>
                <w:szCs w:val="28"/>
              </w:rPr>
              <w:t>Территория сплошного заселения</w:t>
            </w:r>
          </w:p>
          <w:p w:rsidR="00BF3551" w:rsidRPr="0073277E" w:rsidRDefault="00BF3551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BF3551" w:rsidRPr="0073277E" w:rsidTr="00244B10">
        <w:tc>
          <w:tcPr>
            <w:tcW w:w="10192" w:type="dxa"/>
          </w:tcPr>
          <w:p w:rsidR="00BF3551" w:rsidRPr="0073277E" w:rsidRDefault="00BF3551" w:rsidP="00244B10">
            <w:pPr>
              <w:rPr>
                <w:rFonts w:ascii="Arial" w:hAnsi="Arial" w:cs="Arial"/>
                <w:sz w:val="28"/>
                <w:szCs w:val="28"/>
              </w:rPr>
            </w:pPr>
            <w:r w:rsidRPr="0073277E">
              <w:rPr>
                <w:rFonts w:ascii="Arial" w:hAnsi="Arial" w:cs="Arial"/>
                <w:sz w:val="28"/>
                <w:szCs w:val="28"/>
              </w:rPr>
              <w:t>Исторически возникшая группа людей, связанных общностью самосознания, территорией, языка и культуры.</w:t>
            </w:r>
          </w:p>
          <w:p w:rsidR="00BF3551" w:rsidRPr="0073277E" w:rsidRDefault="00BF3551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BF3551" w:rsidRPr="0073277E" w:rsidTr="00244B10">
        <w:tc>
          <w:tcPr>
            <w:tcW w:w="10192" w:type="dxa"/>
          </w:tcPr>
          <w:p w:rsidR="00BF3551" w:rsidRPr="0073277E" w:rsidRDefault="00BF3551" w:rsidP="00244B10">
            <w:pPr>
              <w:rPr>
                <w:rFonts w:ascii="Arial" w:hAnsi="Arial" w:cs="Arial"/>
                <w:sz w:val="28"/>
                <w:szCs w:val="28"/>
              </w:rPr>
            </w:pPr>
            <w:r w:rsidRPr="0073277E">
              <w:rPr>
                <w:rFonts w:ascii="Arial" w:hAnsi="Arial" w:cs="Arial"/>
                <w:sz w:val="28"/>
                <w:szCs w:val="28"/>
              </w:rPr>
              <w:t>Процесс повышения роли городов в развитии общества</w:t>
            </w:r>
          </w:p>
          <w:p w:rsidR="00BF3551" w:rsidRPr="0073277E" w:rsidRDefault="00BF3551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BF3551" w:rsidRPr="0073277E" w:rsidTr="00244B10">
        <w:tc>
          <w:tcPr>
            <w:tcW w:w="10192" w:type="dxa"/>
          </w:tcPr>
          <w:p w:rsidR="00BF3551" w:rsidRPr="0073277E" w:rsidRDefault="00BF3551" w:rsidP="00244B10">
            <w:pPr>
              <w:rPr>
                <w:rFonts w:ascii="Arial" w:hAnsi="Arial" w:cs="Arial"/>
                <w:sz w:val="28"/>
                <w:szCs w:val="28"/>
              </w:rPr>
            </w:pPr>
            <w:r w:rsidRPr="0073277E">
              <w:rPr>
                <w:rFonts w:ascii="Arial" w:hAnsi="Arial" w:cs="Arial"/>
                <w:sz w:val="28"/>
                <w:szCs w:val="28"/>
              </w:rPr>
              <w:t>Механическое движение населения.</w:t>
            </w:r>
          </w:p>
          <w:p w:rsidR="00BF3551" w:rsidRPr="0073277E" w:rsidRDefault="00BF3551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BF3551" w:rsidRPr="0073277E" w:rsidTr="00244B10">
        <w:tc>
          <w:tcPr>
            <w:tcW w:w="10192" w:type="dxa"/>
          </w:tcPr>
          <w:p w:rsidR="00BF3551" w:rsidRPr="0073277E" w:rsidRDefault="00BF3551" w:rsidP="00244B10">
            <w:pPr>
              <w:rPr>
                <w:rFonts w:ascii="Arial" w:hAnsi="Arial" w:cs="Arial"/>
                <w:sz w:val="28"/>
                <w:szCs w:val="28"/>
              </w:rPr>
            </w:pPr>
            <w:r w:rsidRPr="0073277E">
              <w:rPr>
                <w:rFonts w:ascii="Arial" w:hAnsi="Arial" w:cs="Arial"/>
                <w:sz w:val="28"/>
                <w:szCs w:val="28"/>
              </w:rPr>
              <w:t>Процесс естественной смены поколений, включающий рождаемость и смертность</w:t>
            </w:r>
          </w:p>
          <w:p w:rsidR="00BF3551" w:rsidRPr="0073277E" w:rsidRDefault="00BF3551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BF3551" w:rsidRPr="0073277E" w:rsidTr="00244B10">
        <w:tc>
          <w:tcPr>
            <w:tcW w:w="10192" w:type="dxa"/>
          </w:tcPr>
          <w:p w:rsidR="00BF3551" w:rsidRPr="0073277E" w:rsidRDefault="00BF3551" w:rsidP="00244B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277E">
              <w:rPr>
                <w:rFonts w:ascii="Arial" w:hAnsi="Arial" w:cs="Arial"/>
                <w:sz w:val="28"/>
                <w:szCs w:val="28"/>
              </w:rPr>
              <w:t>Разность между числом родившихся и числом умерших людей за определенный промежуток времени.</w:t>
            </w:r>
          </w:p>
          <w:p w:rsidR="00BF3551" w:rsidRPr="0073277E" w:rsidRDefault="00BF3551" w:rsidP="00244B10">
            <w:pPr>
              <w:jc w:val="both"/>
              <w:rPr>
                <w:sz w:val="28"/>
                <w:szCs w:val="28"/>
              </w:rPr>
            </w:pPr>
          </w:p>
        </w:tc>
      </w:tr>
    </w:tbl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551"/>
    <w:rsid w:val="00192AD3"/>
    <w:rsid w:val="003825C0"/>
    <w:rsid w:val="00541836"/>
    <w:rsid w:val="005709E8"/>
    <w:rsid w:val="005767FC"/>
    <w:rsid w:val="006E10B1"/>
    <w:rsid w:val="0087506F"/>
    <w:rsid w:val="00972BBD"/>
    <w:rsid w:val="00A023E5"/>
    <w:rsid w:val="00AC10B9"/>
    <w:rsid w:val="00BF3551"/>
    <w:rsid w:val="00D649F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WareZ Provider 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2011-05-28T07:43:00Z</dcterms:created>
  <dcterms:modified xsi:type="dcterms:W3CDTF">2011-05-28T07:43:00Z</dcterms:modified>
</cp:coreProperties>
</file>