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2" w:rsidRPr="0048361B" w:rsidRDefault="00AC4442" w:rsidP="00AC4442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8361B">
        <w:rPr>
          <w:rFonts w:ascii="Times New Roman" w:hAnsi="Times New Roman" w:cs="Times New Roman"/>
          <w:color w:val="00B050"/>
          <w:sz w:val="24"/>
          <w:szCs w:val="24"/>
        </w:rPr>
        <w:t>Критерии мониторинга  инновационной деятельности</w:t>
      </w:r>
    </w:p>
    <w:tbl>
      <w:tblPr>
        <w:tblStyle w:val="a4"/>
        <w:tblpPr w:leftFromText="180" w:rightFromText="180" w:vertAnchor="page" w:horzAnchor="margin" w:tblpY="1936"/>
        <w:tblW w:w="9792" w:type="dxa"/>
        <w:tblLook w:val="04A0"/>
      </w:tblPr>
      <w:tblGrid>
        <w:gridCol w:w="3185"/>
        <w:gridCol w:w="3185"/>
        <w:gridCol w:w="3422"/>
      </w:tblGrid>
      <w:tr w:rsidR="00AC4442" w:rsidTr="009F4C69">
        <w:trPr>
          <w:trHeight w:val="22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pStyle w:val="Style8"/>
              <w:widowControl/>
              <w:ind w:left="315"/>
              <w:rPr>
                <w:rStyle w:val="FontStyle13"/>
                <w:i w:val="0"/>
                <w:color w:val="000000" w:themeColor="text1"/>
                <w:sz w:val="22"/>
                <w:szCs w:val="22"/>
              </w:rPr>
            </w:pPr>
          </w:p>
          <w:p w:rsidR="00AC4442" w:rsidRDefault="00AC4442" w:rsidP="009F4C69">
            <w:pPr>
              <w:pStyle w:val="Style8"/>
              <w:widowControl/>
              <w:ind w:left="315"/>
              <w:rPr>
                <w:rFonts w:ascii="Times New Roman" w:hAnsi="Times New Roman" w:cs="Times New Roman"/>
                <w:bCs/>
                <w:iCs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Style w:val="FontStyle13"/>
                <w:i w:val="0"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Инструментарии</w:t>
            </w:r>
          </w:p>
        </w:tc>
      </w:tr>
      <w:tr w:rsidR="00AC4442" w:rsidTr="009F4C69">
        <w:trPr>
          <w:trHeight w:val="653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9F4C69">
            <w:pPr>
              <w:pStyle w:val="Style2"/>
              <w:widowControl/>
              <w:spacing w:line="240" w:lineRule="auto"/>
              <w:ind w:left="17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C4442" w:rsidRDefault="00AC4442" w:rsidP="009F4C69">
            <w:pPr>
              <w:pStyle w:val="Style2"/>
              <w:widowControl/>
              <w:spacing w:before="103" w:line="240" w:lineRule="auto"/>
              <w:ind w:firstLine="0"/>
              <w:rPr>
                <w:rStyle w:val="FontStyle12"/>
                <w:i w:val="0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1. </w:t>
            </w:r>
            <w:r>
              <w:rPr>
                <w:rStyle w:val="FontStyle12"/>
                <w:color w:val="000000" w:themeColor="text1"/>
                <w:sz w:val="22"/>
                <w:szCs w:val="22"/>
              </w:rPr>
              <w:t>физическое развитие и</w:t>
            </w:r>
          </w:p>
          <w:p w:rsidR="00AC4442" w:rsidRDefault="00AC4442" w:rsidP="009F4C69">
            <w:pPr>
              <w:pStyle w:val="Style5"/>
              <w:widowControl/>
              <w:rPr>
                <w:rStyle w:val="FontStyle12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FontStyle12"/>
                <w:color w:val="000000" w:themeColor="text1"/>
                <w:sz w:val="22"/>
                <w:szCs w:val="22"/>
              </w:rPr>
              <w:t>физическая</w:t>
            </w:r>
          </w:p>
          <w:p w:rsidR="00AC4442" w:rsidRDefault="00AC4442" w:rsidP="009F4C69">
            <w:pPr>
              <w:pStyle w:val="Style5"/>
              <w:widowControl/>
              <w:rPr>
                <w:rStyle w:val="FontStyle12"/>
                <w:i w:val="0"/>
                <w:sz w:val="22"/>
                <w:szCs w:val="22"/>
              </w:rPr>
            </w:pPr>
            <w:r>
              <w:rPr>
                <w:rStyle w:val="FontStyle12"/>
                <w:color w:val="000000" w:themeColor="text1"/>
                <w:sz w:val="22"/>
                <w:szCs w:val="22"/>
              </w:rPr>
              <w:t>подготовлен</w:t>
            </w:r>
            <w:r>
              <w:rPr>
                <w:rStyle w:val="FontStyle12"/>
                <w:sz w:val="22"/>
                <w:szCs w:val="22"/>
              </w:rPr>
              <w:t>ность.</w:t>
            </w:r>
          </w:p>
          <w:p w:rsidR="00AC4442" w:rsidRDefault="00AC4442" w:rsidP="009F4C69">
            <w:pPr>
              <w:pStyle w:val="Style5"/>
              <w:widowControl/>
              <w:rPr>
                <w:rStyle w:val="FontStyle12"/>
                <w:i w:val="0"/>
                <w:color w:val="000000" w:themeColor="text1"/>
                <w:sz w:val="22"/>
                <w:szCs w:val="22"/>
              </w:rPr>
            </w:pPr>
          </w:p>
          <w:p w:rsidR="00AC4442" w:rsidRDefault="00AC4442" w:rsidP="009F4C69"/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Pr="00AC4442" w:rsidRDefault="00AC4442" w:rsidP="00AC4442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288" w:hanging="288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AC4442">
              <w:rPr>
                <w:rStyle w:val="FontStyle14"/>
                <w:color w:val="000000" w:themeColor="text1"/>
                <w:sz w:val="22"/>
                <w:szCs w:val="22"/>
              </w:rPr>
              <w:t>Диагностика уровня физического развития детей, анализ усвоения раздела программы.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288" w:hanging="288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Показатели физической подготовленности: бег</w:t>
            </w:r>
          </w:p>
          <w:p w:rsidR="00AC4442" w:rsidRDefault="00AC4442" w:rsidP="009F4C69">
            <w:pPr>
              <w:pStyle w:val="Style3"/>
              <w:widowControl/>
              <w:spacing w:line="240" w:lineRule="auto"/>
              <w:ind w:left="391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на скорость, с хода, со старта; длина прыжка с места; дальность броска набивного мяча.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288"/>
              </w:tabs>
              <w:spacing w:before="7" w:line="240" w:lineRule="auto"/>
              <w:ind w:left="288" w:hanging="288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Показатели двигательной активности:</w:t>
            </w:r>
          </w:p>
          <w:p w:rsidR="00AC4442" w:rsidRDefault="00AC4442" w:rsidP="009F4C69">
            <w:pPr>
              <w:pStyle w:val="Style3"/>
              <w:widowControl/>
              <w:spacing w:line="240" w:lineRule="auto"/>
              <w:ind w:left="336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физкультурные занятия, упражнения на велотренажерах, подвижные игры, физические упражнения, физкультминутки, спортивные упражнения, выполнение двигательного режима, обучение плаванию в бассейне.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288"/>
              </w:tabs>
              <w:spacing w:before="7" w:line="240" w:lineRule="auto"/>
              <w:ind w:left="288" w:right="631" w:hanging="288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Физические качества: Быстрота, мышечная сила, выносливость, прыгучесть, меткость, ловкость, гибкость.</w:t>
            </w:r>
          </w:p>
          <w:p w:rsidR="00AC4442" w:rsidRDefault="00AC4442" w:rsidP="009F4C69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AC4442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315"/>
              </w:tabs>
              <w:spacing w:before="391" w:line="240" w:lineRule="auto"/>
              <w:ind w:left="315" w:hanging="315"/>
              <w:rPr>
                <w:rStyle w:val="FontStyle16"/>
                <w:rFonts w:ascii="Times New Roman" w:hAnsi="Times New Roman" w:cs="Times New Roman"/>
                <w:b w:val="0"/>
                <w:color w:val="000000" w:themeColor="text1"/>
                <w:spacing w:val="40"/>
                <w:sz w:val="22"/>
                <w:szCs w:val="22"/>
              </w:rPr>
            </w:pPr>
            <w:proofErr w:type="spellStart"/>
            <w:r>
              <w:rPr>
                <w:rStyle w:val="FontStyle14"/>
                <w:color w:val="000000" w:themeColor="text1"/>
                <w:sz w:val="22"/>
                <w:szCs w:val="22"/>
              </w:rPr>
              <w:t>М.Д.Маханева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>. Воспитание здорового ребенка.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315"/>
              </w:tabs>
              <w:spacing w:line="240" w:lineRule="auto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Санитарно-эпидемиологические</w:t>
            </w:r>
          </w:p>
          <w:p w:rsidR="00AC4442" w:rsidRDefault="00AC4442" w:rsidP="009F4C69">
            <w:pPr>
              <w:pStyle w:val="Style3"/>
              <w:widowControl/>
              <w:spacing w:line="240" w:lineRule="auto"/>
              <w:ind w:left="315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требования к устройству, содержанию и организации режима</w:t>
            </w:r>
          </w:p>
          <w:p w:rsidR="00AC4442" w:rsidRDefault="00AC4442" w:rsidP="009F4C69">
            <w:pPr>
              <w:pStyle w:val="Style3"/>
              <w:widowControl/>
              <w:spacing w:line="240" w:lineRule="auto"/>
              <w:ind w:left="329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работы ДОУ. (Сан </w:t>
            </w:r>
            <w:proofErr w:type="spellStart"/>
            <w:r>
              <w:rPr>
                <w:rStyle w:val="FontStyle14"/>
                <w:color w:val="000000" w:themeColor="text1"/>
                <w:sz w:val="22"/>
                <w:szCs w:val="22"/>
              </w:rPr>
              <w:t>ПиН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 2.4.1.1249-03.2003г.)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315"/>
              </w:tabs>
              <w:spacing w:line="240" w:lineRule="auto"/>
              <w:ind w:left="315" w:hanging="315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Т.И.Осокина. Как научить детей плавать, 1985г.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315"/>
              </w:tabs>
              <w:spacing w:line="240" w:lineRule="auto"/>
              <w:ind w:left="315" w:hanging="315"/>
              <w:rPr>
                <w:rStyle w:val="FontStyle14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FontStyle14"/>
                <w:color w:val="000000" w:themeColor="text1"/>
                <w:sz w:val="22"/>
                <w:szCs w:val="22"/>
              </w:rPr>
              <w:t>Т.А.Протченко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>. Ю.С.Семенов Обучение плаванию</w:t>
            </w:r>
          </w:p>
          <w:p w:rsidR="00AC4442" w:rsidRDefault="00AC4442" w:rsidP="009F4C69">
            <w:pPr>
              <w:pStyle w:val="Style3"/>
              <w:widowControl/>
              <w:spacing w:line="240" w:lineRule="auto"/>
              <w:ind w:left="357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дошкольников и младших школьников, 2003г.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15"/>
              </w:tabs>
              <w:spacing w:line="240" w:lineRule="auto"/>
              <w:ind w:left="315" w:hanging="315"/>
              <w:rPr>
                <w:rStyle w:val="FontStyle14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FontStyle16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В.И.У</w:t>
            </w:r>
            <w:r>
              <w:rPr>
                <w:rStyle w:val="FontStyle14"/>
                <w:color w:val="000000" w:themeColor="text1"/>
                <w:sz w:val="22"/>
                <w:szCs w:val="22"/>
              </w:rPr>
              <w:t>саков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. Педагогический </w:t>
            </w:r>
            <w:proofErr w:type="gramStart"/>
            <w:r>
              <w:rPr>
                <w:rStyle w:val="FontStyle14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 физической подготовленностью детей, 1989г.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15"/>
              </w:tabs>
              <w:spacing w:line="240" w:lineRule="auto"/>
              <w:ind w:left="315" w:hanging="315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Л.В</w:t>
            </w:r>
            <w:r>
              <w:rPr>
                <w:rStyle w:val="FontStyle14"/>
                <w:color w:val="000000" w:themeColor="text1"/>
                <w:sz w:val="22"/>
                <w:szCs w:val="22"/>
              </w:rPr>
              <w:t>.Яковлева, С.А.Юдина. Физическое развитие и здоровье детей 3-7 лет, 2003г.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15"/>
              </w:tabs>
              <w:spacing w:before="7" w:line="240" w:lineRule="auto"/>
              <w:ind w:left="315" w:hanging="315"/>
              <w:rPr>
                <w:rStyle w:val="FontStyle14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FontStyle14"/>
                <w:color w:val="000000" w:themeColor="text1"/>
                <w:sz w:val="22"/>
                <w:szCs w:val="22"/>
              </w:rPr>
              <w:t>М.А.Рунова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>. Двигательная активность ребенка в детском саду,2008г.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8"/>
              </w:numPr>
              <w:tabs>
                <w:tab w:val="left" w:pos="315"/>
              </w:tabs>
              <w:spacing w:before="7" w:line="240" w:lineRule="auto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В.Н. </w:t>
            </w:r>
            <w:proofErr w:type="spellStart"/>
            <w:r>
              <w:rPr>
                <w:rStyle w:val="FontStyle14"/>
                <w:color w:val="000000" w:themeColor="text1"/>
                <w:sz w:val="22"/>
                <w:szCs w:val="22"/>
              </w:rPr>
              <w:t>Зимонина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>.</w:t>
            </w:r>
          </w:p>
          <w:p w:rsidR="00AC4442" w:rsidRDefault="00AC4442" w:rsidP="009F4C69">
            <w:pPr>
              <w:pStyle w:val="Style6"/>
              <w:widowControl/>
              <w:spacing w:line="240" w:lineRule="auto"/>
              <w:ind w:left="398"/>
              <w:jc w:val="left"/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Воспитание ребенка дошкольника, 2003г.</w:t>
            </w:r>
          </w:p>
        </w:tc>
      </w:tr>
      <w:tr w:rsidR="00AC4442" w:rsidTr="009F4C69">
        <w:trPr>
          <w:trHeight w:val="126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2.Здоровье сберегающая деятельность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1. Обследование детей и выявление уровня их здоровья. Антропомет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softHyphen/>
              <w:t>рические показатели: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длина и масса тела, окружность груди, общее состояние. Морфологические и функциональные показатели, осмотр специалистами на основе программы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скрининг-тестов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2. Щадящий режим адаптации детей, поступивших в МДОУ.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Закаливание детей в условиях МДОУ: солнечные, световоздушные ванны, игры с водой, купание в бассейне, санитарно-гигиенические и водные процедуры.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4. Утренняя гимнастика, гимнастика после дневного сна, прогулки на свежем воздухе.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Воспитание потребности в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здоровом образе жизни.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6. Лечебно-профилактическая работа.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AC4442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lastRenderedPageBreak/>
              <w:t>Методическое пособие</w:t>
            </w:r>
          </w:p>
          <w:p w:rsidR="00AC4442" w:rsidRDefault="00AC4442" w:rsidP="009F4C69">
            <w:pPr>
              <w:pStyle w:val="Style3"/>
              <w:widowControl/>
              <w:spacing w:line="240" w:lineRule="auto"/>
              <w:ind w:left="309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МЗ и МП РФ «Организация медицинского контроля за развитием и здоровьем дошкольника на основе массовых </w:t>
            </w:r>
            <w:proofErr w:type="spellStart"/>
            <w:proofErr w:type="gramStart"/>
            <w:r>
              <w:rPr>
                <w:rStyle w:val="FontStyle14"/>
                <w:color w:val="000000" w:themeColor="text1"/>
                <w:sz w:val="22"/>
                <w:szCs w:val="22"/>
              </w:rPr>
              <w:t>скрининг-тестов</w:t>
            </w:r>
            <w:proofErr w:type="spellEnd"/>
            <w:proofErr w:type="gramEnd"/>
            <w:r>
              <w:rPr>
                <w:rStyle w:val="FontStyle14"/>
                <w:color w:val="000000" w:themeColor="text1"/>
                <w:sz w:val="22"/>
                <w:szCs w:val="22"/>
              </w:rPr>
              <w:t>», 1995г.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В.М.Сотникова. Контроль</w:t>
            </w:r>
          </w:p>
          <w:p w:rsidR="00AC4442" w:rsidRDefault="00AC4442" w:rsidP="009F4C69">
            <w:pPr>
              <w:pStyle w:val="Style3"/>
              <w:widowControl/>
              <w:spacing w:before="7" w:line="240" w:lineRule="auto"/>
              <w:ind w:left="329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за организацией педагогического процесса в группах раннего возраста ДОУ, 2006г.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Л.П.Банникова.</w:t>
            </w:r>
          </w:p>
          <w:p w:rsidR="00AC4442" w:rsidRDefault="00AC4442" w:rsidP="009F4C69">
            <w:pPr>
              <w:pStyle w:val="Style6"/>
              <w:widowControl/>
              <w:spacing w:before="7" w:line="240" w:lineRule="auto"/>
              <w:ind w:left="322"/>
              <w:jc w:val="left"/>
              <w:rPr>
                <w:rStyle w:val="FontStyle17"/>
                <w:b w:val="0"/>
                <w:i w:val="0"/>
                <w:sz w:val="22"/>
                <w:szCs w:val="22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>Программа оздоровления детей в ДОУ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274" w:hanging="274"/>
              <w:rPr>
                <w:rStyle w:val="FontStyle14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Т.Н. </w:t>
            </w:r>
            <w:r>
              <w:rPr>
                <w:rStyle w:val="FontStyle14"/>
                <w:color w:val="000000" w:themeColor="text1"/>
                <w:sz w:val="22"/>
                <w:szCs w:val="22"/>
              </w:rPr>
              <w:t>Осокина, Б.А.Тимофеева. Методические рекомендации по организации обучения плаванию детей дошкольного возраста, 1986г.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274" w:hanging="274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Style w:val="FontStyle14"/>
                <w:color w:val="000000" w:themeColor="text1"/>
                <w:sz w:val="22"/>
                <w:szCs w:val="22"/>
              </w:rPr>
              <w:t>Л.В.Кочешкова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 Оздоровление детей в условиях детского сада, 2007г.</w:t>
            </w:r>
          </w:p>
          <w:p w:rsidR="00AC4442" w:rsidRDefault="00AC4442" w:rsidP="00AC4442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before="7" w:line="240" w:lineRule="auto"/>
              <w:ind w:left="274" w:right="1317" w:hanging="274"/>
            </w:pPr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Сан </w:t>
            </w:r>
            <w:proofErr w:type="spellStart"/>
            <w:r>
              <w:rPr>
                <w:rStyle w:val="FontStyle14"/>
                <w:color w:val="000000" w:themeColor="text1"/>
                <w:sz w:val="22"/>
                <w:szCs w:val="22"/>
              </w:rPr>
              <w:t>ПиН</w:t>
            </w:r>
            <w:proofErr w:type="spellEnd"/>
            <w:r>
              <w:rPr>
                <w:rStyle w:val="FontStyle14"/>
                <w:color w:val="000000" w:themeColor="text1"/>
                <w:sz w:val="22"/>
                <w:szCs w:val="22"/>
              </w:rPr>
              <w:t xml:space="preserve"> 2.4.1.1249-03 2003г.</w:t>
            </w:r>
          </w:p>
        </w:tc>
      </w:tr>
    </w:tbl>
    <w:p w:rsidR="00AC4442" w:rsidRDefault="00AC4442" w:rsidP="00AC4442"/>
    <w:p w:rsidR="00AC4442" w:rsidRDefault="00AC4442" w:rsidP="00AC444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3127"/>
        <w:gridCol w:w="3156"/>
        <w:gridCol w:w="3288"/>
      </w:tblGrid>
      <w:tr w:rsidR="00AC4442" w:rsidTr="009F4C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AC444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B05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lang w:eastAsia="ru-RU"/>
              </w:rPr>
              <w:t>физиотерапия: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, ингаляции, УФО, электрофорез,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аэрофитотерапия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ароматерапия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аэроионопро-филактика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(аппарат «Элион-132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» Люстра Чижевского);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>• массаж «9 волшебных точек</w:t>
            </w:r>
            <w:r>
              <w:rPr>
                <w:rFonts w:ascii="Times New Roman" w:hAnsi="Times New Roman" w:cs="Times New Roman"/>
                <w:bCs/>
                <w:iCs/>
                <w:color w:val="00B050"/>
                <w:lang w:eastAsia="ru-RU"/>
              </w:rPr>
              <w:t>»,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лечебный, общий массаж.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 xml:space="preserve"> терапия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(обеспечение светового режима;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цветовое и световое сопровождение учебного процесса);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B050"/>
                <w:lang w:eastAsia="ru-RU"/>
              </w:rPr>
              <w:t>• витаминотерапия, сбалансированное питание.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7. Т.С.Никанорова, Е.М. Сергиенко.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Здоровячек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. Система оздоровления  дошкольников.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8. Н.Г.Соколова. Физиотерапия, 2005г.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9. Профессор В.Н.Васильева. Методические рекомендации по использованию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ароматерапии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в ДОУ, 2005г.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10. А.А.У майская. Точечный массаж, 2003г.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11. 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С .Красикова. Детский массаж, 2003г.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12. Н.А.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, Руководство по лечебному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массажу, 1974г.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13. Приказ Минздрава РФ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от 30.06.1992г. № 186/272 «О совершенствовании системы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медицинского обеспечения детей в общеобразовательных учреждениях».</w:t>
            </w:r>
          </w:p>
        </w:tc>
      </w:tr>
      <w:tr w:rsidR="00AC4442" w:rsidTr="009F4C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Психическое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Показатели обследования психического развития, диагностического обучения, качественной и количественной оценки действий детей 6-7 лет: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психологическая готовность к школе, развитие познавательных процессов, формирование общих и социальных способностей, эмоциональное состояние дошкольников,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мотивационной сферы и уровень готовности к письму, социальная адаптация, взаимодействие с родителями, специалистами.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А.Л.Венгер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Мотивационная готовность.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Методики: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А.Р.Лурия</w:t>
            </w:r>
            <w:proofErr w:type="spellEnd"/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«Запоминание 10 слов», «10 предме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softHyphen/>
              <w:t>тов»;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Р.С.Немов</w:t>
            </w:r>
            <w:proofErr w:type="spellEnd"/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«Какие предметы спрятаны в рисунках?»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В.В.Холмовская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«Рыбка»;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Керн-Йирасек</w:t>
            </w:r>
            <w:proofErr w:type="spellEnd"/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«Определение понятий, выяснение причин, выявление сходства и различия»,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«Имитация написанного текста»; 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Лорренс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фигур»;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Д.Б.Эльконин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«Графический диктант»;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3. Н.Я Семаго, М.М.Семаго. Дидактический альбом для оценки развития познавательной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деятель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ребенка.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Тесты Ранена (серии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В)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Бендара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трелкова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«Проектированные рассказы»</w:t>
            </w:r>
          </w:p>
        </w:tc>
      </w:tr>
      <w:tr w:rsidR="00AC4442" w:rsidTr="009F4C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4.Коррекционная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логопедическая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работа.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Обследование произношения звуков речи, выявление уровня развития речи, постановка и автоматизация искаженно произносимых звуков;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лексических и грамматических средств языка; подготовка к обучению грамоте, развитие навыков связной речи, взаимодействия с воспитателями, родителями.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9F4C69">
            <w:pP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1.Т.Б.Филичева, Г.В.Чиркина. Коррекционное обучение и воспитание детей пятилетнего возраста с общим недоразвитием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2.Т.Б.Филичева,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Г.В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иркина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Программа обучения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и воспитания детей с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фонетико-фонематическим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недоразвитием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речи (старшая групп -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на детского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сада).  3.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Г.А.Каше, Т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.Б.Филичева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Программа обучения детей с недоразвитием фонетического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строя речи.</w:t>
            </w:r>
          </w:p>
        </w:tc>
      </w:tr>
      <w:tr w:rsidR="00AC4442" w:rsidTr="009F4C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9F4C6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5Дополнительная нерегламентированная деятельность.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Показатели оценки развития детей в нерегламентированной деятельности.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Спортивно-игровые секции: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«Баскетбол»,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«Танцевально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-игровая пластика»,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Гидроаэробика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»,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«Водное поло».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Адаптационная группа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Здоровячек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»,  «Игры на воде», для детей раннего возраста.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Коррекционная подгрупповая и индивидуальная работа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 детьми по ЛФК.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4. Студия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«Мир цвета, гармонии, пластики».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Театральная гостиная.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Музыкотерапия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7. ОБЖ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«Сказки осторожности»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Занятия в группе «Здоровье»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(для педагогов).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Клуб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«Здоровье педагога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рофессиональная ценность».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10.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Семейный клуб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11.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Школа заботливых родителей.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Р.И.Амарян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Нормативно правовые основы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физического воспитания для детей дошкольного возраста, 2004г.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Н.Т.Фирилёва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Е.Г.Сайкина.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 методическое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пособие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Сафидансе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», 2003г.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Э.И.Адашкявичине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«Баскетбол для дошкольников»,</w:t>
            </w:r>
          </w:p>
          <w:p w:rsidR="00AC4442" w:rsidRPr="0048361B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1983г. 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Л.В.Гаврючина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технологии в ДОУ, 2008г</w:t>
            </w:r>
          </w:p>
          <w:p w:rsidR="00AC4442" w:rsidRPr="0018322F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Л.Б.Банникова Программа оздоровления детей в ДОУ, 2007г. 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И.Береснева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Здоровый Малыш. Программа оздоровления детей в ДОУ, 2003г.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7.ЛО.И.Курнак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«Оставайся изящной», 1991г. 8. Б.Т.Гагарин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«Конструирование из бумаги», 1988г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9.0.А.Белобрыкина Методические рекомендации «Маленькие волшебники или на пути к творчеству», 1993г.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10. М.В.Киселева.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 работе с детьми, 2007г. |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Г.А.Колодницкий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Ритмические  упражнения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, хореография и игры, 2003г.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12. Л.В.Кочеткова. Оздоровление детей в условиях детского сада, 2007г.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13. Н.Авдеева.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Программа. Основы безопасности детей дошкольного возраста.</w:t>
            </w:r>
          </w:p>
        </w:tc>
      </w:tr>
      <w:tr w:rsidR="00AC4442" w:rsidTr="009F4C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6. Комплексная оценка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заболеваемости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Показатели состояния здоровья: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общая заболеваемость;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острая заболеваемость;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заболеваемость детей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случаях, днях на 1 ребенка;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проценты часто болеющих детей;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индекс здоровья;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процент детей, имеющих морфофункциональные отклонения;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процент детей с хроническими заболеваниями;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процент детей с нарушениями состояния здоровья, вызванными адаптацией к ДОУ;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распределение детей по группам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здоровья;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• сравнительный анализ заболеваемости.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Санитарно-эпидемиологические требования к медицинскому обеспечению оценке состояния здоровья детей.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2.4.1.1249-03,2003г.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В.П.Обижесвет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В.Н.Касашкин</w:t>
            </w:r>
            <w:proofErr w:type="spellEnd"/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С.М.Чечельницкая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Настольная книга медицинской сестры детского сада, 1998г.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Г.П.Юрков. | Система оценки развития и состояния здоровья дошкольников,</w:t>
            </w:r>
          </w:p>
          <w:p w:rsidR="00AC4442" w:rsidRDefault="00AC4442" w:rsidP="009F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2007</w:t>
            </w:r>
          </w:p>
          <w:p w:rsidR="00AC4442" w:rsidRDefault="00AC4442" w:rsidP="009F4C6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442" w:rsidRDefault="00AC4442" w:rsidP="00AC44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0217" w:rsidRDefault="00F30217"/>
    <w:sectPr w:rsidR="00F3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DA1"/>
    <w:multiLevelType w:val="singleLevel"/>
    <w:tmpl w:val="DFD6ADF4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213545"/>
    <w:multiLevelType w:val="singleLevel"/>
    <w:tmpl w:val="92D6BBD6"/>
    <w:lvl w:ilvl="0">
      <w:start w:val="1"/>
      <w:numFmt w:val="decimal"/>
      <w:lvlText w:val="%1."/>
      <w:legacy w:legacy="1" w:legacySpace="0" w:legacyIndent="315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>
    <w:nsid w:val="17FC6275"/>
    <w:multiLevelType w:val="singleLevel"/>
    <w:tmpl w:val="03FC54F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153700"/>
    <w:multiLevelType w:val="singleLevel"/>
    <w:tmpl w:val="8690A7EE"/>
    <w:lvl w:ilvl="0">
      <w:start w:val="5"/>
      <w:numFmt w:val="decimal"/>
      <w:lvlText w:val="%1."/>
      <w:legacy w:legacy="1" w:legacySpace="0" w:legacyIndent="3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8653A2"/>
    <w:multiLevelType w:val="singleLevel"/>
    <w:tmpl w:val="691A8D0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CD40424"/>
    <w:multiLevelType w:val="singleLevel"/>
    <w:tmpl w:val="F6D0470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CE12D7"/>
    <w:multiLevelType w:val="singleLevel"/>
    <w:tmpl w:val="F76CADFA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7">
    <w:nsid w:val="50F939D7"/>
    <w:multiLevelType w:val="singleLevel"/>
    <w:tmpl w:val="4AE6A98E"/>
    <w:lvl w:ilvl="0">
      <w:start w:val="3"/>
      <w:numFmt w:val="decimal"/>
      <w:lvlText w:val="%1."/>
      <w:legacy w:legacy="1" w:legacySpace="0" w:legacyIndent="3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8F4B4C"/>
    <w:multiLevelType w:val="singleLevel"/>
    <w:tmpl w:val="B3A4411C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38586C"/>
    <w:multiLevelType w:val="hybridMultilevel"/>
    <w:tmpl w:val="EB3A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82EEB"/>
    <w:multiLevelType w:val="singleLevel"/>
    <w:tmpl w:val="5B30DC6E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3"/>
    </w:lvlOverride>
  </w:num>
  <w:num w:numId="3">
    <w:abstractNumId w:val="10"/>
    <w:lvlOverride w:ilvl="0">
      <w:startOverride w:val="4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lvl w:ilvl="0">
        <w:start w:val="5"/>
        <w:numFmt w:val="decimal"/>
        <w:lvlText w:val="%1."/>
        <w:legacy w:legacy="1" w:legacySpace="0" w:legacyIndent="315"/>
        <w:lvlJc w:val="left"/>
        <w:pPr>
          <w:ind w:left="0" w:firstLine="0"/>
        </w:pPr>
        <w:rPr>
          <w:rFonts w:ascii="Constantia" w:hAnsi="Constantia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0"/>
    <w:lvlOverride w:ilvl="0">
      <w:startOverride w:val="4"/>
    </w:lvlOverride>
  </w:num>
  <w:num w:numId="13">
    <w:abstractNumId w:val="0"/>
    <w:lvlOverride w:ilvl="0">
      <w:lvl w:ilvl="0">
        <w:start w:val="4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Constantia" w:hAnsi="Constantia" w:cs="Times New Roman" w:hint="default"/>
        </w:rPr>
      </w:lvl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42"/>
    <w:rsid w:val="00AC4442"/>
    <w:rsid w:val="00F3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4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44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C4442"/>
    <w:pPr>
      <w:widowControl w:val="0"/>
      <w:autoSpaceDE w:val="0"/>
      <w:autoSpaceDN w:val="0"/>
      <w:adjustRightInd w:val="0"/>
      <w:spacing w:after="0" w:line="360" w:lineRule="exact"/>
    </w:pPr>
    <w:rPr>
      <w:rFonts w:ascii="Constantia" w:hAnsi="Constantia"/>
      <w:sz w:val="24"/>
      <w:szCs w:val="24"/>
    </w:rPr>
  </w:style>
  <w:style w:type="paragraph" w:customStyle="1" w:styleId="Style8">
    <w:name w:val="Style8"/>
    <w:basedOn w:val="a"/>
    <w:uiPriority w:val="99"/>
    <w:rsid w:val="00AC4442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9">
    <w:name w:val="Style9"/>
    <w:basedOn w:val="a"/>
    <w:uiPriority w:val="99"/>
    <w:rsid w:val="00AC4442"/>
    <w:pPr>
      <w:widowControl w:val="0"/>
      <w:autoSpaceDE w:val="0"/>
      <w:autoSpaceDN w:val="0"/>
      <w:adjustRightInd w:val="0"/>
      <w:spacing w:after="0" w:line="357" w:lineRule="exact"/>
      <w:ind w:hanging="288"/>
    </w:pPr>
    <w:rPr>
      <w:rFonts w:ascii="Constantia" w:hAnsi="Constantia"/>
      <w:sz w:val="24"/>
      <w:szCs w:val="24"/>
    </w:rPr>
  </w:style>
  <w:style w:type="paragraph" w:customStyle="1" w:styleId="Style6">
    <w:name w:val="Style6"/>
    <w:basedOn w:val="a"/>
    <w:uiPriority w:val="99"/>
    <w:rsid w:val="00AC4442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Constantia" w:hAnsi="Constantia"/>
      <w:sz w:val="24"/>
      <w:szCs w:val="24"/>
    </w:rPr>
  </w:style>
  <w:style w:type="paragraph" w:customStyle="1" w:styleId="Style2">
    <w:name w:val="Style2"/>
    <w:basedOn w:val="a"/>
    <w:uiPriority w:val="99"/>
    <w:rsid w:val="00AC4442"/>
    <w:pPr>
      <w:widowControl w:val="0"/>
      <w:autoSpaceDE w:val="0"/>
      <w:autoSpaceDN w:val="0"/>
      <w:adjustRightInd w:val="0"/>
      <w:spacing w:after="0" w:line="357" w:lineRule="exact"/>
      <w:ind w:hanging="171"/>
    </w:pPr>
    <w:rPr>
      <w:rFonts w:ascii="Constantia" w:hAnsi="Constantia"/>
      <w:sz w:val="24"/>
      <w:szCs w:val="24"/>
    </w:rPr>
  </w:style>
  <w:style w:type="paragraph" w:customStyle="1" w:styleId="Style5">
    <w:name w:val="Style5"/>
    <w:basedOn w:val="a"/>
    <w:uiPriority w:val="99"/>
    <w:rsid w:val="00AC4442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character" w:customStyle="1" w:styleId="FontStyle13">
    <w:name w:val="Font Style13"/>
    <w:basedOn w:val="a0"/>
    <w:uiPriority w:val="99"/>
    <w:rsid w:val="00AC4442"/>
    <w:rPr>
      <w:rFonts w:ascii="Times New Roman" w:hAnsi="Times New Roman" w:cs="Times New Roman" w:hint="default"/>
      <w:b/>
      <w:bCs/>
      <w:i/>
      <w:iCs/>
      <w:spacing w:val="-20"/>
      <w:sz w:val="32"/>
      <w:szCs w:val="32"/>
    </w:rPr>
  </w:style>
  <w:style w:type="character" w:customStyle="1" w:styleId="FontStyle14">
    <w:name w:val="Font Style14"/>
    <w:basedOn w:val="a0"/>
    <w:uiPriority w:val="99"/>
    <w:rsid w:val="00AC4442"/>
    <w:rPr>
      <w:rFonts w:ascii="Times New Roman" w:hAnsi="Times New Roman" w:cs="Times New Roman" w:hint="default"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AC4442"/>
    <w:rPr>
      <w:rFonts w:ascii="Constantia" w:hAnsi="Constantia" w:cs="Constantia" w:hint="default"/>
      <w:b/>
      <w:bCs/>
      <w:spacing w:val="-10"/>
      <w:sz w:val="30"/>
      <w:szCs w:val="30"/>
    </w:rPr>
  </w:style>
  <w:style w:type="character" w:customStyle="1" w:styleId="FontStyle17">
    <w:name w:val="Font Style17"/>
    <w:basedOn w:val="a0"/>
    <w:uiPriority w:val="99"/>
    <w:rsid w:val="00AC4442"/>
    <w:rPr>
      <w:rFonts w:ascii="Times New Roman" w:hAnsi="Times New Roman" w:cs="Times New Roman" w:hint="default"/>
      <w:b/>
      <w:bCs/>
      <w:i/>
      <w:iCs/>
      <w:w w:val="40"/>
      <w:sz w:val="58"/>
      <w:szCs w:val="58"/>
    </w:rPr>
  </w:style>
  <w:style w:type="character" w:customStyle="1" w:styleId="FontStyle12">
    <w:name w:val="Font Style12"/>
    <w:basedOn w:val="a0"/>
    <w:uiPriority w:val="99"/>
    <w:rsid w:val="00AC4442"/>
    <w:rPr>
      <w:rFonts w:ascii="Times New Roman" w:hAnsi="Times New Roman" w:cs="Times New Roman" w:hint="default"/>
      <w:i/>
      <w:iCs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2011-01-19T08:22:00Z</dcterms:created>
  <dcterms:modified xsi:type="dcterms:W3CDTF">2011-01-19T08:25:00Z</dcterms:modified>
</cp:coreProperties>
</file>