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44" w:rsidRDefault="00360B44" w:rsidP="00360B44">
      <w:pPr>
        <w:spacing w:line="240" w:lineRule="auto"/>
        <w:rPr>
          <w:szCs w:val="24"/>
        </w:rPr>
      </w:pPr>
      <w:proofErr w:type="spellStart"/>
      <w:r>
        <w:rPr>
          <w:szCs w:val="24"/>
        </w:rPr>
        <w:t>Тыкайло</w:t>
      </w:r>
      <w:proofErr w:type="spellEnd"/>
      <w:r>
        <w:rPr>
          <w:szCs w:val="24"/>
        </w:rPr>
        <w:t xml:space="preserve"> Г.И. 232-685-319</w:t>
      </w:r>
    </w:p>
    <w:p w:rsidR="007A7299" w:rsidRPr="00B44AC6" w:rsidRDefault="00795BE7" w:rsidP="00360B44">
      <w:pPr>
        <w:spacing w:line="240" w:lineRule="auto"/>
        <w:rPr>
          <w:b/>
        </w:rPr>
      </w:pPr>
      <w:r w:rsidRPr="00B44AC6">
        <w:rPr>
          <w:b/>
        </w:rPr>
        <w:t>Приложение 2</w:t>
      </w:r>
    </w:p>
    <w:p w:rsidR="00795BE7" w:rsidRPr="00FF44EC" w:rsidRDefault="00795BE7" w:rsidP="00360B44">
      <w:pPr>
        <w:spacing w:line="240" w:lineRule="auto"/>
        <w:rPr>
          <w:szCs w:val="24"/>
        </w:rPr>
      </w:pPr>
      <w:r w:rsidRPr="00FF44EC">
        <w:rPr>
          <w:b/>
          <w:szCs w:val="24"/>
        </w:rPr>
        <w:t>Основные способы решения показательных уравнений</w:t>
      </w:r>
    </w:p>
    <w:p w:rsidR="00795BE7" w:rsidRPr="00992B50" w:rsidRDefault="00795BE7" w:rsidP="00360B44">
      <w:pPr>
        <w:numPr>
          <w:ilvl w:val="0"/>
          <w:numId w:val="1"/>
        </w:numPr>
        <w:tabs>
          <w:tab w:val="clear" w:pos="855"/>
          <w:tab w:val="num" w:pos="0"/>
        </w:tabs>
        <w:spacing w:after="0" w:line="240" w:lineRule="auto"/>
        <w:ind w:left="0" w:firstLine="0"/>
        <w:rPr>
          <w:szCs w:val="24"/>
        </w:rPr>
      </w:pPr>
      <w:r w:rsidRPr="00992B50">
        <w:rPr>
          <w:szCs w:val="24"/>
        </w:rPr>
        <w:t>приведение обеих частей к одному основанию</w:t>
      </w:r>
      <w:proofErr w:type="gramStart"/>
      <w:r w:rsidRPr="00992B50">
        <w:rPr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</w:rPr>
              <m:t>f</m:t>
            </m:r>
            <m:r>
              <w:rPr>
                <w:rFonts w:ascii="Cambria Math"/>
                <w:szCs w:val="24"/>
              </w:rPr>
              <m:t>(</m:t>
            </m:r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/>
                <w:szCs w:val="24"/>
              </w:rPr>
              <m:t>)</m:t>
            </m:r>
          </m:sup>
        </m:sSup>
        <m:r>
          <w:rPr>
            <w:rFonts w:asci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</w:rPr>
              <m:t>g</m:t>
            </m:r>
            <m:r>
              <w:rPr>
                <w:rFonts w:ascii="Cambria Math"/>
                <w:szCs w:val="24"/>
              </w:rPr>
              <m:t>(</m:t>
            </m:r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/>
                <w:szCs w:val="24"/>
              </w:rPr>
              <m:t>)</m:t>
            </m:r>
          </m:sup>
        </m:sSup>
        <m:r>
          <w:rPr>
            <w:rFonts w:ascii="Cambria Math"/>
            <w:szCs w:val="24"/>
          </w:rPr>
          <m:t>↔</m:t>
        </m:r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m:r>
          <w:rPr>
            <w:rFonts w:ascii="Cambria Math"/>
            <w:szCs w:val="24"/>
          </w:rPr>
          <m:t>=</m:t>
        </m:r>
        <m:r>
          <w:rPr>
            <w:rFonts w:ascii="Cambria Math" w:hAnsi="Cambria Math"/>
            <w:szCs w:val="24"/>
          </w:rPr>
          <m:t>g</m:t>
        </m:r>
        <m:r>
          <w:rPr>
            <w:rFonts w:ascii="Cambria Math"/>
            <w:szCs w:val="24"/>
          </w:rPr>
          <m:t>(</m:t>
        </m:r>
        <m:r>
          <w:rPr>
            <w:rFonts w:ascii="Cambria Math" w:hAnsi="Cambria Math"/>
            <w:szCs w:val="24"/>
          </w:rPr>
          <m:t>x</m:t>
        </m:r>
        <m:r>
          <w:rPr>
            <w:rFonts w:ascii="Cambria Math"/>
            <w:szCs w:val="24"/>
          </w:rPr>
          <m:t>)</m:t>
        </m:r>
        <w:proofErr w:type="gramEnd"/>
      </m:oMath>
    </w:p>
    <w:p w:rsidR="00795BE7" w:rsidRPr="00FF44EC" w:rsidRDefault="00795BE7" w:rsidP="00360B44">
      <w:pPr>
        <w:numPr>
          <w:ilvl w:val="0"/>
          <w:numId w:val="1"/>
        </w:numPr>
        <w:tabs>
          <w:tab w:val="clear" w:pos="855"/>
          <w:tab w:val="num" w:pos="0"/>
        </w:tabs>
        <w:spacing w:after="0" w:line="240" w:lineRule="auto"/>
        <w:ind w:left="0" w:firstLine="0"/>
        <w:rPr>
          <w:szCs w:val="24"/>
        </w:rPr>
      </w:pPr>
      <w:r w:rsidRPr="00FF44EC">
        <w:rPr>
          <w:szCs w:val="24"/>
        </w:rPr>
        <w:t>замена переменной</w:t>
      </w:r>
      <w:r w:rsidRPr="00FF44EC">
        <w:rPr>
          <w:szCs w:val="24"/>
        </w:rPr>
        <w:tab/>
      </w:r>
    </w:p>
    <w:p w:rsidR="00795BE7" w:rsidRPr="00FF44EC" w:rsidRDefault="00795BE7" w:rsidP="00360B44">
      <w:pPr>
        <w:numPr>
          <w:ilvl w:val="0"/>
          <w:numId w:val="1"/>
        </w:numPr>
        <w:tabs>
          <w:tab w:val="clear" w:pos="855"/>
          <w:tab w:val="num" w:pos="0"/>
        </w:tabs>
        <w:spacing w:after="0" w:line="240" w:lineRule="auto"/>
        <w:ind w:left="0" w:firstLine="0"/>
        <w:rPr>
          <w:szCs w:val="24"/>
        </w:rPr>
      </w:pPr>
      <w:r w:rsidRPr="00FF44EC">
        <w:rPr>
          <w:szCs w:val="24"/>
        </w:rPr>
        <w:t>разложение на множители</w:t>
      </w:r>
    </w:p>
    <w:p w:rsidR="00795BE7" w:rsidRPr="00FF44EC" w:rsidRDefault="00795BE7" w:rsidP="00360B44">
      <w:pPr>
        <w:numPr>
          <w:ilvl w:val="0"/>
          <w:numId w:val="1"/>
        </w:numPr>
        <w:tabs>
          <w:tab w:val="clear" w:pos="855"/>
          <w:tab w:val="num" w:pos="0"/>
        </w:tabs>
        <w:spacing w:after="0" w:line="240" w:lineRule="auto"/>
        <w:ind w:left="0" w:firstLine="0"/>
        <w:rPr>
          <w:szCs w:val="24"/>
        </w:rPr>
      </w:pPr>
      <w:r w:rsidRPr="00FF44EC">
        <w:rPr>
          <w:szCs w:val="24"/>
        </w:rPr>
        <w:t>графический</w:t>
      </w:r>
    </w:p>
    <w:p w:rsidR="00795BE7" w:rsidRPr="00FF44EC" w:rsidRDefault="00795BE7" w:rsidP="00360B44">
      <w:pPr>
        <w:numPr>
          <w:ilvl w:val="0"/>
          <w:numId w:val="1"/>
        </w:numPr>
        <w:tabs>
          <w:tab w:val="clear" w:pos="855"/>
          <w:tab w:val="num" w:pos="0"/>
        </w:tabs>
        <w:spacing w:after="0" w:line="240" w:lineRule="auto"/>
        <w:ind w:left="0" w:firstLine="0"/>
        <w:rPr>
          <w:szCs w:val="24"/>
        </w:rPr>
      </w:pPr>
      <w:r w:rsidRPr="00FF44EC">
        <w:rPr>
          <w:szCs w:val="24"/>
        </w:rPr>
        <w:t>способ группировки</w:t>
      </w:r>
    </w:p>
    <w:p w:rsidR="00795BE7" w:rsidRPr="00601195" w:rsidRDefault="00795BE7" w:rsidP="00360B44">
      <w:pPr>
        <w:numPr>
          <w:ilvl w:val="0"/>
          <w:numId w:val="1"/>
        </w:numPr>
        <w:tabs>
          <w:tab w:val="clear" w:pos="855"/>
          <w:tab w:val="num" w:pos="0"/>
        </w:tabs>
        <w:spacing w:after="0" w:line="240" w:lineRule="auto"/>
        <w:ind w:left="0" w:firstLine="0"/>
        <w:rPr>
          <w:szCs w:val="24"/>
        </w:rPr>
      </w:pPr>
      <w:r w:rsidRPr="00FF44EC">
        <w:rPr>
          <w:szCs w:val="24"/>
        </w:rPr>
        <w:t xml:space="preserve">однородные </w:t>
      </w:r>
      <m:oMath>
        <m:r>
          <w:rPr>
            <w:rFonts w:ascii="Cambria Math" w:hAnsi="Cambria Math"/>
            <w:szCs w:val="24"/>
          </w:rPr>
          <m:t>α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</w:rPr>
              <m:t>2x</m:t>
            </m:r>
          </m:sup>
        </m:sSup>
        <m:r>
          <w:rPr>
            <w:rFonts w:ascii="Cambria Math" w:hAnsi="Cambria Math"/>
            <w:szCs w:val="24"/>
          </w:rPr>
          <m:t>+β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</w:rPr>
              <m:t>x</m:t>
            </m:r>
          </m:sup>
        </m:sSup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Cs w:val="24"/>
              </w:rPr>
              <m:t>x</m:t>
            </m:r>
          </m:sup>
        </m:sSup>
        <m:r>
          <w:rPr>
            <w:rFonts w:ascii="Cambria Math" w:hAnsi="Cambria Math"/>
            <w:szCs w:val="24"/>
          </w:rPr>
          <m:t>+γ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Cs w:val="24"/>
              </w:rPr>
              <m:t>2x</m:t>
            </m:r>
          </m:sup>
        </m:sSup>
        <m:r>
          <w:rPr>
            <w:rFonts w:ascii="Cambria Math" w:hAnsi="Cambria Math"/>
            <w:szCs w:val="24"/>
          </w:rPr>
          <m:t>=0</m:t>
        </m:r>
      </m:oMath>
    </w:p>
    <w:p w:rsidR="00795BE7" w:rsidRPr="00FF44EC" w:rsidRDefault="00795BE7" w:rsidP="00360B44">
      <w:pPr>
        <w:spacing w:line="240" w:lineRule="auto"/>
        <w:rPr>
          <w:szCs w:val="24"/>
        </w:rPr>
      </w:pPr>
      <w:r w:rsidRPr="00FF44EC">
        <w:rPr>
          <w:szCs w:val="24"/>
        </w:rPr>
        <w:t xml:space="preserve">где </w:t>
      </w:r>
      <m:oMath>
        <m:r>
          <w:rPr>
            <w:rFonts w:ascii="Cambria Math" w:hAnsi="Cambria Math"/>
            <w:szCs w:val="24"/>
          </w:rPr>
          <m:t>α,β,γ</m:t>
        </m:r>
      </m:oMath>
      <w:r w:rsidRPr="00FF44EC">
        <w:rPr>
          <w:szCs w:val="24"/>
        </w:rPr>
        <w:t xml:space="preserve"> -числовые коэффициенты, </w:t>
      </w:r>
      <m:oMath>
        <m:r>
          <w:rPr>
            <w:rFonts w:ascii="Cambria Math" w:hAnsi="Cambria Math"/>
            <w:szCs w:val="24"/>
          </w:rPr>
          <m:t>a&gt;0, b&gt;0, a≠1, b≠1</m:t>
        </m:r>
      </m:oMath>
      <w:r w:rsidRPr="00DF2A41">
        <w:rPr>
          <w:szCs w:val="24"/>
        </w:rPr>
        <w:t xml:space="preserve"> </w:t>
      </w:r>
      <w:r w:rsidRPr="00FF44EC">
        <w:rPr>
          <w:szCs w:val="24"/>
        </w:rPr>
        <w:t xml:space="preserve">делим на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Cs w:val="24"/>
              </w:rPr>
              <m:t>2x</m:t>
            </m:r>
          </m:sup>
        </m:sSup>
        <m:r>
          <w:rPr>
            <w:rFonts w:ascii="Cambria Math" w:hAnsi="Cambria Math"/>
            <w:szCs w:val="24"/>
          </w:rPr>
          <m:t>≠0</m:t>
        </m:r>
      </m:oMath>
      <w:r w:rsidRPr="00FF44EC">
        <w:rPr>
          <w:szCs w:val="24"/>
        </w:rPr>
        <w:t xml:space="preserve"> и сводим к виду</w:t>
      </w:r>
      <w:r w:rsidRPr="00DF2A41"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α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Cs w:val="24"/>
              </w:rPr>
              <m:t>2x</m:t>
            </m:r>
          </m:sup>
        </m:sSup>
        <m:r>
          <w:rPr>
            <w:rFonts w:ascii="Cambria Math" w:hAnsi="Cambria Math"/>
            <w:szCs w:val="24"/>
          </w:rPr>
          <m:t>+β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Cs w:val="24"/>
              </w:rPr>
              <m:t>x</m:t>
            </m:r>
          </m:sup>
        </m:sSup>
        <m:r>
          <w:rPr>
            <w:rFonts w:ascii="Cambria Math" w:hAnsi="Cambria Math"/>
            <w:szCs w:val="24"/>
          </w:rPr>
          <m:t>+γ=0</m:t>
        </m:r>
      </m:oMath>
    </w:p>
    <w:p w:rsidR="00795BE7" w:rsidRPr="00DF2A41" w:rsidRDefault="00795BE7" w:rsidP="00360B44">
      <w:pPr>
        <w:spacing w:line="240" w:lineRule="auto"/>
        <w:ind w:left="855"/>
        <w:rPr>
          <w:szCs w:val="24"/>
        </w:rPr>
      </w:pPr>
    </w:p>
    <w:p w:rsidR="00795BE7" w:rsidRPr="00FF44EC" w:rsidRDefault="00795BE7" w:rsidP="00360B44">
      <w:pPr>
        <w:numPr>
          <w:ilvl w:val="0"/>
          <w:numId w:val="1"/>
        </w:numPr>
        <w:tabs>
          <w:tab w:val="clear" w:pos="855"/>
          <w:tab w:val="num" w:pos="0"/>
        </w:tabs>
        <w:spacing w:after="0" w:line="240" w:lineRule="auto"/>
        <w:ind w:left="0" w:firstLine="0"/>
        <w:rPr>
          <w:szCs w:val="24"/>
        </w:rPr>
      </w:pPr>
      <w:r w:rsidRPr="00FF44EC">
        <w:rPr>
          <w:szCs w:val="24"/>
        </w:rPr>
        <w:t xml:space="preserve">уравнения вида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g(x)</m:t>
            </m:r>
          </m:e>
          <m:sup>
            <m:r>
              <w:rPr>
                <w:rFonts w:ascii="Cambria Math" w:hAnsi="Cambria Math"/>
                <w:szCs w:val="24"/>
              </w:rPr>
              <m:t>f(x)</m:t>
            </m:r>
          </m:sup>
        </m:sSup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g(x)</m:t>
            </m:r>
          </m:e>
          <m:sup>
            <m:r>
              <w:rPr>
                <w:rFonts w:ascii="Cambria Math" w:hAnsi="Cambria Math"/>
                <w:szCs w:val="24"/>
              </w:rPr>
              <m:t>s(x)</m:t>
            </m:r>
          </m:sup>
        </m:sSup>
      </m:oMath>
      <w:r w:rsidRPr="00FF44EC">
        <w:rPr>
          <w:szCs w:val="24"/>
        </w:rPr>
        <w:t xml:space="preserve"> –</w:t>
      </w:r>
      <w:r>
        <w:rPr>
          <w:szCs w:val="24"/>
        </w:rPr>
        <w:t xml:space="preserve"> </w:t>
      </w:r>
      <w:proofErr w:type="gramStart"/>
      <w:r w:rsidRPr="00FF44EC">
        <w:rPr>
          <w:szCs w:val="24"/>
        </w:rPr>
        <w:t>показательно-степенное</w:t>
      </w:r>
      <w:proofErr w:type="gramEnd"/>
      <w:r w:rsidRPr="00196E91">
        <w:rPr>
          <w:szCs w:val="24"/>
        </w:rPr>
        <w:t xml:space="preserve"> </w:t>
      </w:r>
    </w:p>
    <w:p w:rsidR="00795BE7" w:rsidRPr="00196E91" w:rsidRDefault="00795BE7" w:rsidP="00360B44">
      <w:pPr>
        <w:spacing w:line="240" w:lineRule="auto"/>
        <w:rPr>
          <w:szCs w:val="24"/>
        </w:rPr>
      </w:pPr>
      <w:r w:rsidRPr="00FF44EC">
        <w:rPr>
          <w:szCs w:val="24"/>
        </w:rPr>
        <w:t>Случаи:</w:t>
      </w:r>
      <w:r w:rsidRPr="00196E91">
        <w:rPr>
          <w:szCs w:val="24"/>
        </w:rPr>
        <w:tab/>
      </w:r>
      <w:r w:rsidRPr="00196E91">
        <w:rPr>
          <w:szCs w:val="24"/>
        </w:rPr>
        <w:tab/>
      </w:r>
      <w:r w:rsidRPr="00FF44EC">
        <w:rPr>
          <w:szCs w:val="24"/>
        </w:rPr>
        <w:t>1)</w:t>
      </w:r>
      <w:r w:rsidRPr="00196E91">
        <w:rPr>
          <w:szCs w:val="24"/>
        </w:rPr>
        <w:tab/>
      </w:r>
      <m:oMath>
        <m:r>
          <w:rPr>
            <w:rFonts w:ascii="Cambria Math" w:hAnsi="Cambria Math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m:r>
          <w:rPr>
            <w:rFonts w:ascii="Cambria Math" w:hAnsi="Cambria Math"/>
            <w:szCs w:val="24"/>
          </w:rPr>
          <m:t>=1</m:t>
        </m:r>
      </m:oMath>
    </w:p>
    <w:p w:rsidR="00795BE7" w:rsidRPr="00196E91" w:rsidRDefault="00795BE7" w:rsidP="00360B44">
      <w:pPr>
        <w:pStyle w:val="a5"/>
        <w:numPr>
          <w:ilvl w:val="0"/>
          <w:numId w:val="2"/>
        </w:numPr>
        <w:tabs>
          <w:tab w:val="clear" w:pos="2964"/>
          <w:tab w:val="num" w:pos="2835"/>
        </w:tabs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Pr="00196E91">
        <w:rPr>
          <w:rFonts w:ascii="Times New Roman" w:hAnsi="Times New Roman"/>
          <w:sz w:val="24"/>
          <w:szCs w:val="24"/>
        </w:rPr>
        <w:tab/>
      </w:r>
      <w:r w:rsidRPr="00196E91">
        <w:rPr>
          <w:rFonts w:ascii="Times New Roman" w:hAnsi="Times New Roman"/>
          <w:sz w:val="24"/>
          <w:szCs w:val="24"/>
        </w:rPr>
        <w:tab/>
        <w:t>Проверка!</w:t>
      </w:r>
    </w:p>
    <w:p w:rsidR="00795BE7" w:rsidRPr="00FF44EC" w:rsidRDefault="00795BE7" w:rsidP="00360B44">
      <w:pPr>
        <w:numPr>
          <w:ilvl w:val="0"/>
          <w:numId w:val="2"/>
        </w:numPr>
        <w:tabs>
          <w:tab w:val="clear" w:pos="2964"/>
          <w:tab w:val="num" w:pos="2835"/>
        </w:tabs>
        <w:spacing w:after="0" w:line="240" w:lineRule="auto"/>
        <w:rPr>
          <w:szCs w:val="24"/>
        </w:rPr>
      </w:pPr>
      <m:oMath>
        <m:r>
          <w:rPr>
            <w:rFonts w:ascii="Cambria Math" w:hAnsi="Cambria Math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m:r>
          <w:rPr>
            <w:rFonts w:ascii="Cambria Math" w:hAnsi="Cambria Math"/>
            <w:szCs w:val="24"/>
          </w:rPr>
          <m:t>=-1</m:t>
        </m:r>
      </m:oMath>
    </w:p>
    <w:p w:rsidR="00795BE7" w:rsidRPr="00795BE7" w:rsidRDefault="00795BE7" w:rsidP="00360B44">
      <w:pPr>
        <w:spacing w:line="240" w:lineRule="auto"/>
        <w:ind w:left="1563" w:firstLine="561"/>
        <w:rPr>
          <w:szCs w:val="24"/>
        </w:rPr>
      </w:pPr>
      <w:r w:rsidRPr="00FF44EC">
        <w:rPr>
          <w:szCs w:val="24"/>
        </w:rPr>
        <w:t>4)</w:t>
      </w:r>
      <w:r w:rsidRPr="00795BE7">
        <w:rPr>
          <w:szCs w:val="24"/>
        </w:rPr>
        <w:tab/>
      </w:r>
      <m:oMath>
        <m:r>
          <w:rPr>
            <w:rFonts w:ascii="Cambria Math" w:hAnsi="Cambria Math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  <w:lang w:val="en-US"/>
          </w:rPr>
          <m:t>s</m:t>
        </m:r>
        <m:r>
          <w:rPr>
            <w:rFonts w:ascii="Cambria Math" w:hAnsi="Cambria Math"/>
            <w:szCs w:val="24"/>
          </w:rPr>
          <m:t>(</m:t>
        </m:r>
        <m:r>
          <w:rPr>
            <w:rFonts w:ascii="Cambria Math" w:hAnsi="Cambria Math"/>
            <w:szCs w:val="24"/>
            <w:lang w:val="en-US"/>
          </w:rPr>
          <m:t>x</m:t>
        </m:r>
        <m:r>
          <w:rPr>
            <w:rFonts w:ascii="Cambria Math" w:hAnsi="Cambria Math"/>
            <w:szCs w:val="24"/>
          </w:rPr>
          <m:t>)</m:t>
        </m:r>
      </m:oMath>
    </w:p>
    <w:p w:rsidR="00795BE7" w:rsidRPr="008B49BA" w:rsidRDefault="00795BE7" w:rsidP="00360B44">
      <w:pPr>
        <w:spacing w:line="240" w:lineRule="auto"/>
        <w:rPr>
          <w:szCs w:val="24"/>
        </w:rPr>
      </w:pPr>
      <w:r>
        <w:rPr>
          <w:szCs w:val="24"/>
        </w:rPr>
        <w:t>8)</w:t>
      </w:r>
      <w:r w:rsidRPr="008B49BA">
        <w:rPr>
          <w:szCs w:val="24"/>
        </w:rPr>
        <w:tab/>
      </w:r>
      <w:r w:rsidRPr="00FF44EC">
        <w:rPr>
          <w:szCs w:val="24"/>
        </w:rPr>
        <w:t>уравнения вида</w:t>
      </w:r>
      <w:proofErr w:type="gramStart"/>
      <w:r w:rsidRPr="00FF44EC">
        <w:rPr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f(x)</m:t>
            </m:r>
          </m:e>
          <m:sup>
            <m:r>
              <w:rPr>
                <w:rFonts w:ascii="Cambria Math" w:hAnsi="Cambria Math"/>
                <w:szCs w:val="24"/>
              </w:rPr>
              <m:t>s(x)</m:t>
            </m:r>
          </m:sup>
        </m:sSup>
        <m:r>
          <w:rPr>
            <w:rFonts w:ascii="Cambria Math" w:hAnsi="Cambria Math"/>
            <w:szCs w:val="24"/>
          </w:rPr>
          <m:t>=g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w:proofErr w:type="gramEnd"/>
      </m:oMath>
      <w:r w:rsidRPr="00FF44EC">
        <w:rPr>
          <w:szCs w:val="24"/>
        </w:rPr>
        <w:t>решаем</w:t>
      </w:r>
      <w:r w:rsidRPr="008B49BA">
        <w:rPr>
          <w:szCs w:val="24"/>
        </w:rPr>
        <w:t xml:space="preserve"> </w:t>
      </w:r>
      <w:r w:rsidRPr="00FF44EC">
        <w:rPr>
          <w:szCs w:val="24"/>
        </w:rPr>
        <w:t>логарифмированием обеих частей по одному</w:t>
      </w:r>
      <w:r w:rsidRPr="008B49BA">
        <w:rPr>
          <w:szCs w:val="24"/>
        </w:rPr>
        <w:t xml:space="preserve"> </w:t>
      </w:r>
      <w:r w:rsidRPr="00FF44EC">
        <w:rPr>
          <w:szCs w:val="24"/>
        </w:rPr>
        <w:t xml:space="preserve">основанию при условии, что </w:t>
      </w:r>
      <m:oMath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m:r>
          <w:rPr>
            <w:rFonts w:ascii="Cambria Math" w:hAnsi="Cambria Math"/>
            <w:szCs w:val="24"/>
          </w:rPr>
          <m:t>&gt;0, g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m:r>
          <w:rPr>
            <w:rFonts w:ascii="Cambria Math" w:hAnsi="Cambria Math"/>
            <w:szCs w:val="24"/>
          </w:rPr>
          <m:t>&gt;0</m:t>
        </m:r>
      </m:oMath>
      <w:r w:rsidRPr="00FF44EC">
        <w:rPr>
          <w:szCs w:val="24"/>
        </w:rPr>
        <w:t xml:space="preserve"> и сводим к виду</w:t>
      </w:r>
    </w:p>
    <w:p w:rsidR="00795BE7" w:rsidRPr="00FF44EC" w:rsidRDefault="00795BE7" w:rsidP="00360B44">
      <w:pPr>
        <w:spacing w:line="240" w:lineRule="auto"/>
        <w:rPr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s(x)∙</m:t>
          </m:r>
          <m:func>
            <m:funcPr>
              <m:ctrlPr>
                <w:rPr>
                  <w:rFonts w:ascii="Cambria Math" w:hAnsi="Cambria Math"/>
                  <w:i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sub>
              </m:sSub>
            </m:fName>
            <m:e>
              <m:r>
                <w:rPr>
                  <w:rFonts w:ascii="Cambria Math" w:hAnsi="Cambria Math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g(x)</m:t>
                  </m:r>
                </m:e>
              </m:func>
            </m:e>
          </m:func>
        </m:oMath>
      </m:oMathPara>
    </w:p>
    <w:p w:rsidR="00795BE7" w:rsidRPr="00FF44EC" w:rsidRDefault="00795BE7" w:rsidP="00360B44">
      <w:pPr>
        <w:spacing w:line="240" w:lineRule="auto"/>
        <w:rPr>
          <w:szCs w:val="24"/>
        </w:rPr>
      </w:pPr>
      <w:r w:rsidRPr="00FF44EC">
        <w:rPr>
          <w:szCs w:val="24"/>
        </w:rPr>
        <w:t>9)</w:t>
      </w:r>
      <w:r w:rsidRPr="00BE20E5">
        <w:rPr>
          <w:szCs w:val="24"/>
        </w:rPr>
        <w:tab/>
      </w:r>
      <w:r w:rsidRPr="00FF44EC">
        <w:rPr>
          <w:szCs w:val="24"/>
        </w:rPr>
        <w:t>уравнения, решаемые с помощью свойств функций</w:t>
      </w:r>
    </w:p>
    <w:p w:rsidR="00795BE7" w:rsidRPr="00FF44EC" w:rsidRDefault="00795BE7" w:rsidP="00360B44">
      <w:pPr>
        <w:spacing w:line="240" w:lineRule="auto"/>
        <w:rPr>
          <w:szCs w:val="24"/>
        </w:rPr>
      </w:pPr>
      <w:r w:rsidRPr="00FF44EC">
        <w:rPr>
          <w:szCs w:val="24"/>
        </w:rPr>
        <w:t>а)</w:t>
      </w:r>
      <w:r w:rsidRPr="008B49BA">
        <w:rPr>
          <w:szCs w:val="24"/>
        </w:rPr>
        <w:t xml:space="preserve"> </w:t>
      </w:r>
      <w:r w:rsidRPr="00FF44EC">
        <w:rPr>
          <w:szCs w:val="24"/>
        </w:rPr>
        <w:t xml:space="preserve">свойство монотонности </w:t>
      </w:r>
    </w:p>
    <w:p w:rsidR="00795BE7" w:rsidRPr="00FF44EC" w:rsidRDefault="00795BE7" w:rsidP="00360B44">
      <w:pPr>
        <w:spacing w:line="240" w:lineRule="auto"/>
        <w:rPr>
          <w:szCs w:val="24"/>
        </w:rPr>
      </w:pPr>
      <w:r w:rsidRPr="00FF44EC">
        <w:rPr>
          <w:szCs w:val="24"/>
        </w:rPr>
        <w:t xml:space="preserve">Если функция </w:t>
      </w:r>
      <m:oMath>
        <m:r>
          <w:rPr>
            <w:rFonts w:ascii="Cambria Math" w:hAnsi="Cambria Math"/>
            <w:szCs w:val="24"/>
            <w:lang w:val="en-US"/>
          </w:rPr>
          <m:t>f</m:t>
        </m:r>
        <m:r>
          <w:rPr>
            <w:rFonts w:ascii="Cambria Math" w:hAnsi="Cambria Math"/>
            <w:szCs w:val="24"/>
          </w:rPr>
          <m:t>(х)</m:t>
        </m:r>
      </m:oMath>
      <w:r w:rsidRPr="00FF44EC">
        <w:rPr>
          <w:szCs w:val="24"/>
        </w:rPr>
        <w:t>возрастает на каком</w:t>
      </w:r>
      <w:r w:rsidR="006B0E19">
        <w:rPr>
          <w:szCs w:val="24"/>
        </w:rPr>
        <w:t>-</w:t>
      </w:r>
      <w:r w:rsidRPr="00FF44EC">
        <w:rPr>
          <w:szCs w:val="24"/>
        </w:rPr>
        <w:t xml:space="preserve">то промежутке, а функция </w:t>
      </w:r>
      <m:oMath>
        <m:r>
          <w:rPr>
            <w:rFonts w:ascii="Cambria Math" w:hAnsi="Cambria Math"/>
            <w:szCs w:val="24"/>
            <w:lang w:val="en-US"/>
          </w:rPr>
          <m:t>g</m:t>
        </m:r>
        <m:r>
          <w:rPr>
            <w:rFonts w:ascii="Cambria Math" w:hAnsi="Cambria Math"/>
            <w:szCs w:val="24"/>
          </w:rPr>
          <m:t>(х)</m:t>
        </m:r>
      </m:oMath>
      <w:r w:rsidRPr="00FF44EC">
        <w:rPr>
          <w:szCs w:val="24"/>
        </w:rPr>
        <w:t xml:space="preserve"> убывает на этом промежутке, то графики функций имеют одну точку пересечения, а значит уравнение </w:t>
      </w:r>
      <m:oMath>
        <m:r>
          <w:rPr>
            <w:rFonts w:ascii="Cambria Math" w:hAnsi="Cambria Math"/>
            <w:szCs w:val="24"/>
            <w:lang w:val="en-US"/>
          </w:rPr>
          <m:t>f</m:t>
        </m:r>
        <m:r>
          <w:rPr>
            <w:rFonts w:ascii="Cambria Math" w:hAnsi="Cambria Math"/>
            <w:szCs w:val="24"/>
          </w:rPr>
          <m:t xml:space="preserve">(х)= </m:t>
        </m:r>
        <m:r>
          <w:rPr>
            <w:rFonts w:ascii="Cambria Math" w:hAnsi="Cambria Math"/>
            <w:szCs w:val="24"/>
            <w:lang w:val="en-US"/>
          </w:rPr>
          <m:t>g</m:t>
        </m:r>
        <m:r>
          <w:rPr>
            <w:rFonts w:ascii="Cambria Math" w:hAnsi="Cambria Math"/>
            <w:szCs w:val="24"/>
          </w:rPr>
          <m:t>(х)</m:t>
        </m:r>
      </m:oMath>
      <w:r w:rsidRPr="00FF44EC">
        <w:rPr>
          <w:szCs w:val="24"/>
        </w:rPr>
        <w:t>имеет на данном промежутке единственный корень, который можно найти подбором.</w:t>
      </w:r>
    </w:p>
    <w:p w:rsidR="00795BE7" w:rsidRDefault="00795BE7" w:rsidP="00360B44">
      <w:pPr>
        <w:spacing w:line="240" w:lineRule="auto"/>
      </w:pPr>
      <w:r w:rsidRPr="00FF44EC">
        <w:rPr>
          <w:szCs w:val="24"/>
        </w:rPr>
        <w:t>б) свойство ограниченности</w:t>
      </w:r>
    </w:p>
    <w:sectPr w:rsidR="00795BE7" w:rsidSect="007A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005C"/>
    <w:multiLevelType w:val="hybridMultilevel"/>
    <w:tmpl w:val="C9E6F18E"/>
    <w:lvl w:ilvl="0" w:tplc="25FC971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B72AE"/>
    <w:multiLevelType w:val="hybridMultilevel"/>
    <w:tmpl w:val="4C8267EC"/>
    <w:lvl w:ilvl="0" w:tplc="D0109C0E">
      <w:start w:val="2"/>
      <w:numFmt w:val="decimal"/>
      <w:lvlText w:val="%1)"/>
      <w:lvlJc w:val="left"/>
      <w:pPr>
        <w:tabs>
          <w:tab w:val="num" w:pos="2964"/>
        </w:tabs>
        <w:ind w:left="296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95BE7"/>
    <w:rsid w:val="00360B44"/>
    <w:rsid w:val="003B3979"/>
    <w:rsid w:val="005551BE"/>
    <w:rsid w:val="006226C0"/>
    <w:rsid w:val="006310F3"/>
    <w:rsid w:val="006B0E19"/>
    <w:rsid w:val="00795BE7"/>
    <w:rsid w:val="007A7299"/>
    <w:rsid w:val="008152DB"/>
    <w:rsid w:val="00905DA1"/>
    <w:rsid w:val="00B4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B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BE7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Тыкайло Сергей</cp:lastModifiedBy>
  <cp:revision>4</cp:revision>
  <dcterms:created xsi:type="dcterms:W3CDTF">2011-01-17T19:04:00Z</dcterms:created>
  <dcterms:modified xsi:type="dcterms:W3CDTF">2011-01-18T10:11:00Z</dcterms:modified>
</cp:coreProperties>
</file>