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CA" w:rsidRDefault="00961ECA">
      <w:pPr>
        <w:pStyle w:val="BlockText"/>
        <w:spacing w:line="240" w:lineRule="auto"/>
        <w:ind w:left="0" w:right="0"/>
        <w:jc w:val="both"/>
      </w:pPr>
      <w:r>
        <w:t>Прежде чем проводить текущий или итоговый контроль, каждый учитель должен ответить на вопрос: какие именно знания и умения учащихся целесообразно проверить на данном этапе. Ответ очевиден: следует проверить те знания и умения учащихся, которые изучались ими в данной теме или в течение конкретного цикла усвоения знаний и которые, следовательно, были сформулированы в целях изучения темы или этого цикла знаний. К такому выводу приходят все учителя и методисты, а, следовательно, есть необходимость сформулировать цели изучения темы, указывающие те знания и умения учащихся, которыми они должны овладеть на данном этапе обучения.</w:t>
      </w:r>
    </w:p>
    <w:p w:rsidR="00961ECA" w:rsidRDefault="00961ECA">
      <w:pPr>
        <w:pStyle w:val="BlockText"/>
        <w:spacing w:line="240" w:lineRule="auto"/>
        <w:ind w:left="0" w:right="0"/>
        <w:jc w:val="both"/>
      </w:pPr>
      <w:r>
        <w:t>Указанные в целях знания и умения учащихся должны, в свою очередь соответствовать установленной образовательной программе по изучаемому предмету. Числовые последовательности входят в обязательный минимум содержания основных образовательных программ стандарта основного общего образования по математике.</w:t>
      </w:r>
    </w:p>
    <w:p w:rsidR="00961ECA" w:rsidRDefault="00961ECA">
      <w:pPr>
        <w:pStyle w:val="BlockText"/>
        <w:spacing w:line="240" w:lineRule="auto"/>
        <w:ind w:left="0" w:right="0"/>
        <w:jc w:val="both"/>
      </w:pPr>
      <w:r>
        <w:t xml:space="preserve">Образовательные цели изучения темы “Последовательности. Прогрессии” - ввести терминологию и символику (последовательность, член последовательности, рекуррентная формула, формула </w:t>
      </w:r>
      <w:r>
        <w:rPr>
          <w:i/>
          <w:iCs/>
          <w:lang w:val="en-US"/>
        </w:rPr>
        <w:t>n</w:t>
      </w:r>
      <w:r>
        <w:t>-го члена и др.), связанные с понятием числовой последовательности, познакомить с арифметической и геометрической прогрессиями.</w:t>
      </w:r>
    </w:p>
    <w:p w:rsidR="00961ECA" w:rsidRDefault="00961ECA">
      <w:pPr>
        <w:pStyle w:val="NormalWeb"/>
        <w:spacing w:before="0" w:after="0"/>
        <w:ind w:firstLine="540"/>
        <w:jc w:val="both"/>
        <w:rPr>
          <w:rFonts w:eastAsia="Arial Unicode MS" w:cs="Times New Roman"/>
        </w:rPr>
      </w:pPr>
      <w:r>
        <w:rPr>
          <w:rFonts w:eastAsia="Arial Unicode MS" w:cs="Times New Roman"/>
        </w:rPr>
        <w:t>Тема “Последовательности. Прогрессии” изучается в 9-м классе. Эту тему следует построить так, чтобы она была органично связана с предыдущими разделами курса, не была “тупиковой”. Поскольку в курсе приоритет отдаётся функциональной линии, то и последовательности в том же ключе. Это функции, но несколько отличающиеся от тех, к которым привыкли школьники; это – функции натурального аргумента.</w:t>
      </w:r>
    </w:p>
    <w:p w:rsidR="00961ECA" w:rsidRDefault="00961ECA">
      <w:pPr>
        <w:pStyle w:val="NormalWeb"/>
        <w:spacing w:before="0" w:after="0"/>
        <w:ind w:firstLine="539"/>
        <w:jc w:val="both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Тестовые задания составлены в соответствии с учебником: “Алгебра 9” Ю.Н. Макарычев, Н.Г. Миндюк, К.И. Нешков, С.Б. Суворова; Под ред. С.А. Теляковского. </w:t>
      </w:r>
    </w:p>
    <w:p w:rsidR="00961ECA" w:rsidRDefault="00961ECA">
      <w:pPr>
        <w:pStyle w:val="NormalWeb"/>
        <w:spacing w:before="0" w:after="0"/>
        <w:ind w:firstLine="539"/>
        <w:jc w:val="both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 Из 6 разработанных тестов 5 предназначены для организации текущего контроля знаний, и содержат по 6 несложных заданий, выполнение которых рассчитано на 10-15 минут. Все тесты представлены в двух вариантах одного уровня сложности. 2 теста, тест №4 и тест №7 предназначен для организации тематического контроля по темам: “Арифметическая прогрессия” и “Геометрическая прогрессия”. </w:t>
      </w:r>
    </w:p>
    <w:p w:rsidR="00961ECA" w:rsidRDefault="00961ECA">
      <w:pPr>
        <w:pStyle w:val="NormalWeb"/>
        <w:spacing w:before="0" w:after="0"/>
        <w:ind w:firstLine="539"/>
        <w:jc w:val="both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Материал распределен по урокам и представлен в виде таблицы (Приложение 1). На третьем столбце таблицы записаны дидактические цели урока, которые, по сути, определяют предназначение тех или иных тестов. Номера уроков, в которых предлагаются внести составленные тесты, выделены курсивом. </w:t>
      </w:r>
    </w:p>
    <w:p w:rsidR="00961ECA" w:rsidRDefault="00961ECA">
      <w:pPr>
        <w:pStyle w:val="NormalWeb"/>
        <w:spacing w:before="0" w:after="0"/>
        <w:ind w:firstLine="540"/>
        <w:jc w:val="both"/>
        <w:rPr>
          <w:rFonts w:eastAsia="Arial Unicode MS" w:cs="Times New Roman"/>
        </w:rPr>
      </w:pPr>
      <w:r>
        <w:rPr>
          <w:rFonts w:eastAsia="Arial Unicode MS" w:cs="Times New Roman"/>
        </w:rPr>
        <w:t>Знания и умения, которые проверяются с помощью тестовых заданий приведены в таблиц (Приложение 2).</w:t>
      </w:r>
    </w:p>
    <w:p w:rsidR="00961ECA" w:rsidRDefault="00961ECA">
      <w:pPr>
        <w:pStyle w:val="NormalWeb"/>
        <w:spacing w:before="0" w:after="0"/>
        <w:ind w:firstLine="540"/>
        <w:jc w:val="both"/>
        <w:rPr>
          <w:rFonts w:eastAsia="Arial Unicode MS" w:cs="Times New Roman"/>
        </w:rPr>
      </w:pPr>
      <w:r>
        <w:rPr>
          <w:rFonts w:eastAsia="Arial Unicode MS" w:cs="Times New Roman"/>
        </w:rPr>
        <w:t>Тестовые задания, разработанные таким способом, и которые уже прошли проверку, объективно и своевременно позволят выявить пробелы в усвоении темы, помогут установить, какими знания и умения овладели учащиеся.</w:t>
      </w:r>
    </w:p>
    <w:p w:rsidR="00961ECA" w:rsidRDefault="00961ECA">
      <w:pPr>
        <w:pStyle w:val="NormalWeb"/>
        <w:spacing w:line="360" w:lineRule="auto"/>
        <w:ind w:firstLine="539"/>
        <w:jc w:val="center"/>
        <w:rPr>
          <w:color w:val="0000FF"/>
        </w:rPr>
      </w:pPr>
    </w:p>
    <w:p w:rsidR="00961ECA" w:rsidRDefault="00961ECA">
      <w:pPr>
        <w:pStyle w:val="NormalWeb"/>
        <w:spacing w:line="360" w:lineRule="auto"/>
        <w:ind w:firstLine="539"/>
        <w:jc w:val="center"/>
        <w:rPr>
          <w:color w:val="0000FF"/>
        </w:rPr>
      </w:pPr>
    </w:p>
    <w:p w:rsidR="00961ECA" w:rsidRDefault="00961ECA">
      <w:pPr>
        <w:jc w:val="right"/>
      </w:pPr>
    </w:p>
    <w:p w:rsidR="00961ECA" w:rsidRDefault="00961ECA">
      <w:pPr>
        <w:jc w:val="right"/>
      </w:pPr>
      <w:r>
        <w:t>Приложение 1</w:t>
      </w:r>
    </w:p>
    <w:p w:rsidR="00961ECA" w:rsidRDefault="00961EC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3171"/>
        <w:gridCol w:w="5502"/>
      </w:tblGrid>
      <w:tr w:rsidR="00961ECA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897" w:type="dxa"/>
            <w:vAlign w:val="center"/>
          </w:tcPr>
          <w:p w:rsidR="00961ECA" w:rsidRDefault="00961ECA">
            <w:pPr>
              <w:pStyle w:val="NormalWeb"/>
              <w:jc w:val="center"/>
              <w:rPr>
                <w:rFonts w:eastAsia="Arial Unicode MS" w:cs="Times New Roman"/>
                <w:b/>
                <w:bCs/>
              </w:rPr>
            </w:pPr>
            <w:r>
              <w:rPr>
                <w:rFonts w:eastAsia="Arial Unicode MS" w:cs="Times New Roman"/>
                <w:b/>
                <w:bCs/>
              </w:rPr>
              <w:t>№ урока</w:t>
            </w:r>
          </w:p>
        </w:tc>
        <w:tc>
          <w:tcPr>
            <w:tcW w:w="3171" w:type="dxa"/>
            <w:vAlign w:val="center"/>
          </w:tcPr>
          <w:p w:rsidR="00961ECA" w:rsidRDefault="00961ECA">
            <w:pPr>
              <w:pStyle w:val="NormalWeb"/>
              <w:jc w:val="center"/>
              <w:rPr>
                <w:rFonts w:eastAsia="Arial Unicode MS" w:cs="Times New Roman"/>
                <w:b/>
                <w:bCs/>
              </w:rPr>
            </w:pPr>
            <w:r>
              <w:rPr>
                <w:rFonts w:eastAsia="Arial Unicode MS" w:cs="Times New Roman"/>
                <w:b/>
                <w:bCs/>
              </w:rPr>
              <w:t>Тема</w:t>
            </w:r>
          </w:p>
        </w:tc>
        <w:tc>
          <w:tcPr>
            <w:tcW w:w="5502" w:type="dxa"/>
            <w:vAlign w:val="center"/>
          </w:tcPr>
          <w:p w:rsidR="00961ECA" w:rsidRDefault="00961ECA">
            <w:pPr>
              <w:pStyle w:val="NormalWeb"/>
              <w:jc w:val="center"/>
              <w:rPr>
                <w:rFonts w:eastAsia="Arial Unicode MS" w:cs="Times New Roman"/>
                <w:b/>
                <w:bCs/>
              </w:rPr>
            </w:pPr>
            <w:r>
              <w:rPr>
                <w:rFonts w:eastAsia="Arial Unicode MS" w:cs="Times New Roman"/>
                <w:b/>
                <w:bCs/>
              </w:rPr>
              <w:t>Дидактическая цель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c>
          <w:tcPr>
            <w:tcW w:w="897" w:type="dxa"/>
            <w:vAlign w:val="center"/>
          </w:tcPr>
          <w:p w:rsidR="00961ECA" w:rsidRDefault="00961ECA">
            <w:pPr>
              <w:pStyle w:val="NormalWeb"/>
              <w:jc w:val="center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</w:rPr>
              <w:t>1</w:t>
            </w:r>
          </w:p>
        </w:tc>
        <w:tc>
          <w:tcPr>
            <w:tcW w:w="3171" w:type="dxa"/>
            <w:vAlign w:val="center"/>
          </w:tcPr>
          <w:p w:rsidR="00961ECA" w:rsidRDefault="00961ECA">
            <w:pPr>
              <w:pStyle w:val="NormalWeb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</w:rPr>
              <w:t>Последовательности</w:t>
            </w:r>
          </w:p>
        </w:tc>
        <w:tc>
          <w:tcPr>
            <w:tcW w:w="5502" w:type="dxa"/>
            <w:vAlign w:val="center"/>
          </w:tcPr>
          <w:p w:rsidR="00961ECA" w:rsidRDefault="00961ECA">
            <w:pPr>
              <w:pStyle w:val="NormalWeb"/>
              <w:jc w:val="both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</w:rPr>
              <w:t>Познакомить учащихся с понятием последовательности; добиться понимания терминологии – “член последовательности”, “номер члена последовательности”, рассмотреть различные способы задания последовательностей.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c>
          <w:tcPr>
            <w:tcW w:w="897" w:type="dxa"/>
            <w:vAlign w:val="center"/>
          </w:tcPr>
          <w:p w:rsidR="00961ECA" w:rsidRDefault="00961ECA">
            <w:pPr>
              <w:pStyle w:val="NormalWeb"/>
              <w:jc w:val="center"/>
              <w:rPr>
                <w:rFonts w:eastAsia="Arial Unicode MS" w:cs="Times New Roman"/>
                <w:i/>
                <w:iCs/>
                <w:color w:val="auto"/>
              </w:rPr>
            </w:pPr>
            <w:r>
              <w:rPr>
                <w:rFonts w:eastAsia="Arial Unicode MS" w:cs="Times New Roman"/>
                <w:i/>
                <w:iCs/>
                <w:color w:val="auto"/>
              </w:rPr>
              <w:t>2</w:t>
            </w:r>
          </w:p>
        </w:tc>
        <w:tc>
          <w:tcPr>
            <w:tcW w:w="3171" w:type="dxa"/>
            <w:vAlign w:val="center"/>
          </w:tcPr>
          <w:p w:rsidR="00961ECA" w:rsidRDefault="00961ECA">
            <w:pPr>
              <w:pStyle w:val="NormalWeb"/>
              <w:rPr>
                <w:rFonts w:eastAsia="Arial Unicode MS" w:cs="Times New Roman"/>
                <w:i/>
                <w:iCs/>
                <w:color w:val="auto"/>
              </w:rPr>
            </w:pPr>
            <w:r>
              <w:rPr>
                <w:rFonts w:eastAsia="Arial Unicode MS" w:cs="Times New Roman"/>
                <w:i/>
                <w:iCs/>
                <w:color w:val="auto"/>
              </w:rPr>
              <w:t>Последовательности</w:t>
            </w:r>
          </w:p>
        </w:tc>
        <w:tc>
          <w:tcPr>
            <w:tcW w:w="5502" w:type="dxa"/>
            <w:vAlign w:val="center"/>
          </w:tcPr>
          <w:p w:rsidR="00961ECA" w:rsidRDefault="00961ECA">
            <w:pPr>
              <w:pStyle w:val="NormalWeb"/>
              <w:jc w:val="both"/>
              <w:rPr>
                <w:rFonts w:eastAsia="Arial Unicode MS" w:cs="Times New Roman"/>
                <w:i/>
                <w:iCs/>
                <w:color w:val="auto"/>
              </w:rPr>
            </w:pPr>
            <w:r>
              <w:rPr>
                <w:rFonts w:eastAsia="Arial Unicode MS" w:cs="Times New Roman"/>
                <w:i/>
                <w:iCs/>
                <w:color w:val="auto"/>
              </w:rPr>
              <w:t xml:space="preserve">Закрепить понятие “последовательность”, “член последовательности”, “порядковый номер члена последовательности”, и т. д. Проверить знания учащихся по усвоению данного материала. 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c>
          <w:tcPr>
            <w:tcW w:w="897" w:type="dxa"/>
            <w:vAlign w:val="center"/>
          </w:tcPr>
          <w:p w:rsidR="00961ECA" w:rsidRDefault="00961ECA">
            <w:pPr>
              <w:pStyle w:val="NormalWeb"/>
              <w:jc w:val="center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</w:rPr>
              <w:t>3</w:t>
            </w:r>
          </w:p>
        </w:tc>
        <w:tc>
          <w:tcPr>
            <w:tcW w:w="3171" w:type="dxa"/>
            <w:vAlign w:val="center"/>
          </w:tcPr>
          <w:p w:rsidR="00961ECA" w:rsidRDefault="00961ECA">
            <w:pPr>
              <w:pStyle w:val="NormalWeb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</w:rPr>
              <w:t>Арифметическая прогрессия</w:t>
            </w:r>
          </w:p>
        </w:tc>
        <w:tc>
          <w:tcPr>
            <w:tcW w:w="5502" w:type="dxa"/>
            <w:vAlign w:val="center"/>
          </w:tcPr>
          <w:p w:rsidR="00961ECA" w:rsidRDefault="00961ECA">
            <w:pPr>
              <w:pStyle w:val="NormalWeb"/>
              <w:jc w:val="both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</w:rPr>
              <w:t xml:space="preserve">Познакомить учащихся с понятием арифметической прогрессии, формулой </w:t>
            </w:r>
            <w:r>
              <w:rPr>
                <w:rFonts w:eastAsia="Arial Unicode MS" w:cs="Times New Roman"/>
                <w:lang w:val="en-US"/>
              </w:rPr>
              <w:t>n</w:t>
            </w:r>
            <w:r>
              <w:rPr>
                <w:rFonts w:eastAsia="Arial Unicode MS" w:cs="Times New Roman"/>
              </w:rPr>
              <w:t>-го члена арифметической прогрессии.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rPr>
          <w:trHeight w:val="2605"/>
        </w:trPr>
        <w:tc>
          <w:tcPr>
            <w:tcW w:w="897" w:type="dxa"/>
            <w:vAlign w:val="center"/>
          </w:tcPr>
          <w:p w:rsidR="00961ECA" w:rsidRDefault="00961ECA">
            <w:pPr>
              <w:pStyle w:val="NormalWeb"/>
              <w:jc w:val="center"/>
              <w:rPr>
                <w:rFonts w:eastAsia="Arial Unicode MS" w:cs="Times New Roman"/>
                <w:i/>
                <w:iCs/>
                <w:color w:val="auto"/>
              </w:rPr>
            </w:pPr>
            <w:r>
              <w:rPr>
                <w:rFonts w:eastAsia="Arial Unicode MS" w:cs="Times New Roman"/>
                <w:i/>
                <w:iCs/>
                <w:color w:val="auto"/>
              </w:rPr>
              <w:t>4</w:t>
            </w:r>
          </w:p>
        </w:tc>
        <w:tc>
          <w:tcPr>
            <w:tcW w:w="3171" w:type="dxa"/>
            <w:vAlign w:val="center"/>
          </w:tcPr>
          <w:p w:rsidR="00961ECA" w:rsidRDefault="00961ECA">
            <w:pPr>
              <w:pStyle w:val="NormalWeb"/>
              <w:rPr>
                <w:rFonts w:eastAsia="Arial Unicode MS" w:cs="Times New Roman"/>
                <w:i/>
                <w:iCs/>
                <w:color w:val="auto"/>
              </w:rPr>
            </w:pPr>
            <w:r>
              <w:rPr>
                <w:rFonts w:eastAsia="Arial Unicode MS" w:cs="Times New Roman"/>
                <w:i/>
                <w:iCs/>
                <w:color w:val="auto"/>
              </w:rPr>
              <w:t>Арифметическая прогрессия</w:t>
            </w:r>
          </w:p>
        </w:tc>
        <w:tc>
          <w:tcPr>
            <w:tcW w:w="5502" w:type="dxa"/>
            <w:vAlign w:val="center"/>
          </w:tcPr>
          <w:p w:rsidR="00961ECA" w:rsidRDefault="00961ECA">
            <w:pPr>
              <w:pStyle w:val="NormalWeb"/>
              <w:jc w:val="both"/>
              <w:rPr>
                <w:rFonts w:eastAsia="Arial Unicode MS" w:cs="Times New Roman"/>
                <w:i/>
                <w:iCs/>
                <w:color w:val="auto"/>
              </w:rPr>
            </w:pPr>
            <w:r>
              <w:rPr>
                <w:rFonts w:eastAsia="Arial Unicode MS" w:cs="Times New Roman"/>
                <w:i/>
                <w:iCs/>
                <w:color w:val="auto"/>
              </w:rPr>
              <w:t xml:space="preserve">Продолжить работу по формированию понятия арифметической прогрессии, формулы </w:t>
            </w:r>
            <w:r>
              <w:rPr>
                <w:rFonts w:eastAsia="Arial Unicode MS" w:cs="Times New Roman"/>
                <w:i/>
                <w:iCs/>
                <w:color w:val="auto"/>
                <w:lang w:val="en-US"/>
              </w:rPr>
              <w:t>n</w:t>
            </w:r>
            <w:r>
              <w:rPr>
                <w:rFonts w:eastAsia="Arial Unicode MS" w:cs="Times New Roman"/>
                <w:i/>
                <w:iCs/>
                <w:color w:val="auto"/>
              </w:rPr>
              <w:t xml:space="preserve">-го члена арифметической прогрессии, свойств членов арифметической прогрессии, способов задания арифметической прогрессии. Проверить усвоение учащимися понятия арифметической прогрессии, знание формулы </w:t>
            </w:r>
            <w:r>
              <w:rPr>
                <w:rFonts w:eastAsia="Arial Unicode MS" w:cs="Times New Roman"/>
                <w:i/>
                <w:iCs/>
                <w:color w:val="auto"/>
                <w:lang w:val="en-US"/>
              </w:rPr>
              <w:t>n</w:t>
            </w:r>
            <w:r>
              <w:rPr>
                <w:rFonts w:eastAsia="Arial Unicode MS" w:cs="Times New Roman"/>
                <w:i/>
                <w:iCs/>
                <w:color w:val="auto"/>
              </w:rPr>
              <w:t>-го члена, способов её задания.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c>
          <w:tcPr>
            <w:tcW w:w="897" w:type="dxa"/>
            <w:vAlign w:val="center"/>
          </w:tcPr>
          <w:p w:rsidR="00961ECA" w:rsidRDefault="00961ECA">
            <w:pPr>
              <w:pStyle w:val="NormalWeb"/>
              <w:jc w:val="center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</w:rPr>
              <w:t>5</w:t>
            </w:r>
          </w:p>
        </w:tc>
        <w:tc>
          <w:tcPr>
            <w:tcW w:w="3171" w:type="dxa"/>
            <w:vAlign w:val="center"/>
          </w:tcPr>
          <w:p w:rsidR="00961ECA" w:rsidRDefault="00961ECA">
            <w:pPr>
              <w:pStyle w:val="NormalWeb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</w:rPr>
              <w:t xml:space="preserve">Сумма </w:t>
            </w:r>
            <w:r>
              <w:rPr>
                <w:rFonts w:eastAsia="Arial Unicode MS" w:cs="Times New Roman"/>
                <w:lang w:val="en-US"/>
              </w:rPr>
              <w:t>n</w:t>
            </w:r>
            <w:r>
              <w:rPr>
                <w:rFonts w:eastAsia="Arial Unicode MS" w:cs="Times New Roman"/>
              </w:rPr>
              <w:t xml:space="preserve"> первых членов арифметической прогрессии</w:t>
            </w:r>
          </w:p>
        </w:tc>
        <w:tc>
          <w:tcPr>
            <w:tcW w:w="5502" w:type="dxa"/>
            <w:vAlign w:val="center"/>
          </w:tcPr>
          <w:p w:rsidR="00961ECA" w:rsidRDefault="00961ECA">
            <w:pPr>
              <w:pStyle w:val="NormalWeb"/>
              <w:jc w:val="both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</w:rPr>
              <w:t xml:space="preserve">Доказать формулу суммы </w:t>
            </w:r>
            <w:r>
              <w:rPr>
                <w:rFonts w:eastAsia="Arial Unicode MS" w:cs="Times New Roman"/>
                <w:lang w:val="en-US"/>
              </w:rPr>
              <w:t>n</w:t>
            </w:r>
            <w:r>
              <w:rPr>
                <w:rFonts w:eastAsia="Arial Unicode MS" w:cs="Times New Roman"/>
              </w:rPr>
              <w:t xml:space="preserve"> первых членов арифметической прогрессии, сформировать у учащихся умение применять данную формулу при решении задач.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rPr>
          <w:trHeight w:val="1197"/>
        </w:trPr>
        <w:tc>
          <w:tcPr>
            <w:tcW w:w="897" w:type="dxa"/>
            <w:vAlign w:val="center"/>
          </w:tcPr>
          <w:p w:rsidR="00961ECA" w:rsidRDefault="00961ECA">
            <w:pPr>
              <w:pStyle w:val="NormalWeb"/>
              <w:jc w:val="center"/>
              <w:rPr>
                <w:rFonts w:eastAsia="Arial Unicode MS" w:cs="Times New Roman"/>
                <w:i/>
                <w:iCs/>
                <w:color w:val="auto"/>
              </w:rPr>
            </w:pPr>
            <w:r>
              <w:rPr>
                <w:rFonts w:eastAsia="Arial Unicode MS" w:cs="Times New Roman"/>
                <w:i/>
                <w:iCs/>
                <w:color w:val="auto"/>
              </w:rPr>
              <w:t>6</w:t>
            </w:r>
          </w:p>
        </w:tc>
        <w:tc>
          <w:tcPr>
            <w:tcW w:w="3171" w:type="dxa"/>
            <w:vAlign w:val="center"/>
          </w:tcPr>
          <w:p w:rsidR="00961ECA" w:rsidRDefault="00961ECA">
            <w:pPr>
              <w:pStyle w:val="NormalWeb"/>
              <w:rPr>
                <w:rFonts w:eastAsia="Arial Unicode MS" w:cs="Times New Roman"/>
                <w:i/>
                <w:iCs/>
                <w:color w:val="auto"/>
              </w:rPr>
            </w:pPr>
            <w:r>
              <w:rPr>
                <w:rFonts w:eastAsia="Arial Unicode MS" w:cs="Times New Roman"/>
                <w:i/>
                <w:iCs/>
                <w:color w:val="auto"/>
              </w:rPr>
              <w:t xml:space="preserve">Сумма </w:t>
            </w:r>
            <w:r>
              <w:rPr>
                <w:rFonts w:eastAsia="Arial Unicode MS" w:cs="Times New Roman"/>
                <w:i/>
                <w:iCs/>
                <w:color w:val="auto"/>
                <w:lang w:val="en-US"/>
              </w:rPr>
              <w:t>n</w:t>
            </w:r>
            <w:r>
              <w:rPr>
                <w:rFonts w:eastAsia="Arial Unicode MS" w:cs="Times New Roman"/>
                <w:i/>
                <w:iCs/>
                <w:color w:val="auto"/>
              </w:rPr>
              <w:t xml:space="preserve"> первых членов арифметической прогрессии</w:t>
            </w:r>
          </w:p>
        </w:tc>
        <w:tc>
          <w:tcPr>
            <w:tcW w:w="5502" w:type="dxa"/>
            <w:vAlign w:val="center"/>
          </w:tcPr>
          <w:p w:rsidR="00961ECA" w:rsidRDefault="00961ECA">
            <w:pPr>
              <w:pStyle w:val="NormalWeb"/>
              <w:jc w:val="both"/>
              <w:rPr>
                <w:rFonts w:eastAsia="Arial Unicode MS" w:cs="Times New Roman"/>
                <w:i/>
                <w:iCs/>
                <w:color w:val="auto"/>
              </w:rPr>
            </w:pPr>
            <w:r>
              <w:rPr>
                <w:rFonts w:eastAsia="Arial Unicode MS" w:cs="Times New Roman"/>
                <w:i/>
                <w:iCs/>
                <w:color w:val="auto"/>
              </w:rPr>
              <w:t xml:space="preserve">Проконтролировать знание учащимися  формулы суммы </w:t>
            </w:r>
            <w:r>
              <w:rPr>
                <w:rFonts w:eastAsia="Arial Unicode MS" w:cs="Times New Roman"/>
                <w:i/>
                <w:iCs/>
                <w:color w:val="auto"/>
                <w:lang w:val="en-US"/>
              </w:rPr>
              <w:t>n</w:t>
            </w:r>
            <w:r>
              <w:rPr>
                <w:rFonts w:eastAsia="Arial Unicode MS" w:cs="Times New Roman"/>
                <w:i/>
                <w:iCs/>
                <w:color w:val="auto"/>
              </w:rPr>
              <w:t xml:space="preserve"> первых членов арифметической прогрессии, умение применять данную формулу при решении задач.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897" w:type="dxa"/>
            <w:vAlign w:val="center"/>
          </w:tcPr>
          <w:p w:rsidR="00961ECA" w:rsidRDefault="00961ECA">
            <w:pPr>
              <w:pStyle w:val="NormalWeb"/>
              <w:jc w:val="center"/>
              <w:rPr>
                <w:rFonts w:eastAsia="Arial Unicode MS" w:cs="Times New Roman"/>
                <w:color w:val="auto"/>
              </w:rPr>
            </w:pPr>
            <w:r>
              <w:rPr>
                <w:rFonts w:eastAsia="Arial Unicode MS" w:cs="Times New Roman"/>
                <w:color w:val="auto"/>
              </w:rPr>
              <w:t>7</w:t>
            </w:r>
          </w:p>
        </w:tc>
        <w:tc>
          <w:tcPr>
            <w:tcW w:w="3171" w:type="dxa"/>
            <w:vAlign w:val="center"/>
          </w:tcPr>
          <w:p w:rsidR="00961ECA" w:rsidRDefault="00961ECA">
            <w:pPr>
              <w:pStyle w:val="NormalWeb"/>
              <w:rPr>
                <w:rFonts w:eastAsia="Arial Unicode MS" w:cs="Times New Roman"/>
                <w:color w:val="auto"/>
              </w:rPr>
            </w:pPr>
            <w:r>
              <w:rPr>
                <w:rFonts w:eastAsia="Arial Unicode MS" w:cs="Times New Roman"/>
                <w:color w:val="auto"/>
              </w:rPr>
              <w:t>Подготовка к контрольной работе</w:t>
            </w:r>
          </w:p>
        </w:tc>
        <w:tc>
          <w:tcPr>
            <w:tcW w:w="5502" w:type="dxa"/>
            <w:vAlign w:val="center"/>
          </w:tcPr>
          <w:p w:rsidR="00961ECA" w:rsidRDefault="00961ECA">
            <w:pPr>
              <w:pStyle w:val="NormalWeb"/>
              <w:jc w:val="both"/>
              <w:rPr>
                <w:rFonts w:eastAsia="Arial Unicode MS" w:cs="Times New Roman"/>
                <w:color w:val="auto"/>
              </w:rPr>
            </w:pPr>
            <w:r>
              <w:rPr>
                <w:rFonts w:eastAsia="Arial Unicode MS" w:cs="Times New Roman"/>
                <w:color w:val="auto"/>
              </w:rPr>
              <w:t>Обобщить и систематизировать ЗУН учащихся по теме “Арифметическая прогрессия”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c>
          <w:tcPr>
            <w:tcW w:w="897" w:type="dxa"/>
            <w:vAlign w:val="center"/>
          </w:tcPr>
          <w:p w:rsidR="00961ECA" w:rsidRDefault="00961ECA">
            <w:pPr>
              <w:pStyle w:val="NormalWeb"/>
              <w:jc w:val="center"/>
              <w:rPr>
                <w:rFonts w:eastAsia="Arial Unicode MS" w:cs="Times New Roman"/>
                <w:color w:val="auto"/>
              </w:rPr>
            </w:pPr>
            <w:r>
              <w:rPr>
                <w:rFonts w:eastAsia="Arial Unicode MS" w:cs="Times New Roman"/>
                <w:color w:val="auto"/>
              </w:rPr>
              <w:t>8</w:t>
            </w:r>
          </w:p>
        </w:tc>
        <w:tc>
          <w:tcPr>
            <w:tcW w:w="3171" w:type="dxa"/>
            <w:vAlign w:val="center"/>
          </w:tcPr>
          <w:p w:rsidR="00961ECA" w:rsidRDefault="00961ECA">
            <w:pPr>
              <w:pStyle w:val="NormalWeb"/>
              <w:rPr>
                <w:rFonts w:eastAsia="Arial Unicode MS" w:cs="Times New Roman"/>
                <w:color w:val="auto"/>
              </w:rPr>
            </w:pPr>
            <w:r>
              <w:rPr>
                <w:rFonts w:eastAsia="Arial Unicode MS" w:cs="Times New Roman"/>
                <w:color w:val="auto"/>
              </w:rPr>
              <w:t>Контрольная работа.</w:t>
            </w:r>
          </w:p>
        </w:tc>
        <w:tc>
          <w:tcPr>
            <w:tcW w:w="5502" w:type="dxa"/>
            <w:vAlign w:val="center"/>
          </w:tcPr>
          <w:p w:rsidR="00961ECA" w:rsidRDefault="00961ECA">
            <w:pPr>
              <w:pStyle w:val="NormalWeb"/>
              <w:jc w:val="both"/>
              <w:rPr>
                <w:rFonts w:eastAsia="Arial Unicode MS" w:cs="Times New Roman"/>
                <w:color w:val="auto"/>
              </w:rPr>
            </w:pPr>
            <w:r>
              <w:rPr>
                <w:rFonts w:eastAsia="Arial Unicode MS" w:cs="Times New Roman"/>
                <w:color w:val="auto"/>
              </w:rPr>
              <w:t>Проверить качество усвоения темы “Арифметическая прогрессия”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897" w:type="dxa"/>
            <w:vAlign w:val="center"/>
          </w:tcPr>
          <w:p w:rsidR="00961ECA" w:rsidRDefault="00961ECA">
            <w:pPr>
              <w:pStyle w:val="NormalWeb"/>
              <w:jc w:val="center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</w:rPr>
              <w:t>9</w:t>
            </w:r>
          </w:p>
        </w:tc>
        <w:tc>
          <w:tcPr>
            <w:tcW w:w="3171" w:type="dxa"/>
            <w:vAlign w:val="center"/>
          </w:tcPr>
          <w:p w:rsidR="00961ECA" w:rsidRDefault="00961ECA">
            <w:pPr>
              <w:pStyle w:val="NormalWeb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</w:rPr>
              <w:t>Геометрическая прогрессия</w:t>
            </w:r>
          </w:p>
        </w:tc>
        <w:tc>
          <w:tcPr>
            <w:tcW w:w="5502" w:type="dxa"/>
            <w:vAlign w:val="center"/>
          </w:tcPr>
          <w:p w:rsidR="00961ECA" w:rsidRDefault="00961ECA">
            <w:pPr>
              <w:pStyle w:val="NormalWeb"/>
              <w:jc w:val="both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</w:rPr>
              <w:t xml:space="preserve">Познакомить учащихся с понятием геометрической прогрессии, формулой </w:t>
            </w:r>
            <w:r>
              <w:rPr>
                <w:rFonts w:eastAsia="Arial Unicode MS" w:cs="Times New Roman"/>
                <w:lang w:val="en-US"/>
              </w:rPr>
              <w:t>n</w:t>
            </w:r>
            <w:r>
              <w:rPr>
                <w:rFonts w:eastAsia="Arial Unicode MS" w:cs="Times New Roman"/>
              </w:rPr>
              <w:t>-го члена.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897" w:type="dxa"/>
            <w:vAlign w:val="center"/>
          </w:tcPr>
          <w:p w:rsidR="00961ECA" w:rsidRDefault="00961ECA">
            <w:pPr>
              <w:pStyle w:val="NormalWeb"/>
              <w:jc w:val="center"/>
              <w:rPr>
                <w:rFonts w:eastAsia="Arial Unicode MS" w:cs="Times New Roman"/>
                <w:i/>
                <w:iCs/>
                <w:color w:val="auto"/>
              </w:rPr>
            </w:pPr>
            <w:r>
              <w:rPr>
                <w:rFonts w:eastAsia="Arial Unicode MS" w:cs="Times New Roman"/>
                <w:i/>
                <w:iCs/>
                <w:color w:val="auto"/>
              </w:rPr>
              <w:t>10</w:t>
            </w:r>
          </w:p>
        </w:tc>
        <w:tc>
          <w:tcPr>
            <w:tcW w:w="3171" w:type="dxa"/>
            <w:vAlign w:val="center"/>
          </w:tcPr>
          <w:p w:rsidR="00961ECA" w:rsidRDefault="00961ECA">
            <w:pPr>
              <w:pStyle w:val="NormalWeb"/>
              <w:rPr>
                <w:rFonts w:eastAsia="Arial Unicode MS" w:cs="Times New Roman"/>
                <w:i/>
                <w:iCs/>
                <w:color w:val="auto"/>
              </w:rPr>
            </w:pPr>
            <w:r>
              <w:rPr>
                <w:rFonts w:eastAsia="Arial Unicode MS" w:cs="Times New Roman"/>
                <w:i/>
                <w:iCs/>
                <w:color w:val="auto"/>
              </w:rPr>
              <w:t>Геометрическая прогрессия</w:t>
            </w:r>
          </w:p>
        </w:tc>
        <w:tc>
          <w:tcPr>
            <w:tcW w:w="5502" w:type="dxa"/>
            <w:vAlign w:val="center"/>
          </w:tcPr>
          <w:p w:rsidR="00961ECA" w:rsidRDefault="00961ECA">
            <w:pPr>
              <w:pStyle w:val="NormalWeb"/>
              <w:jc w:val="both"/>
              <w:rPr>
                <w:rFonts w:eastAsia="Arial Unicode MS" w:cs="Times New Roman"/>
                <w:i/>
                <w:iCs/>
                <w:color w:val="auto"/>
              </w:rPr>
            </w:pPr>
            <w:r>
              <w:rPr>
                <w:rFonts w:eastAsia="Arial Unicode MS" w:cs="Times New Roman"/>
                <w:i/>
                <w:iCs/>
                <w:color w:val="auto"/>
              </w:rPr>
              <w:t xml:space="preserve">Продолжить работу по формированию понятия геометрической прогрессии, формулы </w:t>
            </w:r>
            <w:r>
              <w:rPr>
                <w:rFonts w:eastAsia="Arial Unicode MS" w:cs="Times New Roman"/>
                <w:i/>
                <w:iCs/>
                <w:color w:val="auto"/>
                <w:lang w:val="en-US"/>
              </w:rPr>
              <w:t>n</w:t>
            </w:r>
            <w:r>
              <w:rPr>
                <w:rFonts w:eastAsia="Arial Unicode MS" w:cs="Times New Roman"/>
                <w:i/>
                <w:iCs/>
                <w:color w:val="auto"/>
              </w:rPr>
              <w:t xml:space="preserve">-го члена геометрической прогрессии, свойств её членов. Проверить усвоение учащимися понятия геометрической прогрессии, знание формулы </w:t>
            </w:r>
            <w:r>
              <w:rPr>
                <w:rFonts w:eastAsia="Arial Unicode MS" w:cs="Times New Roman"/>
                <w:i/>
                <w:iCs/>
                <w:color w:val="auto"/>
                <w:lang w:val="en-US"/>
              </w:rPr>
              <w:t>n</w:t>
            </w:r>
            <w:r>
              <w:rPr>
                <w:rFonts w:eastAsia="Arial Unicode MS" w:cs="Times New Roman"/>
                <w:i/>
                <w:iCs/>
                <w:color w:val="auto"/>
              </w:rPr>
              <w:t>-го члена, способов её задания.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c>
          <w:tcPr>
            <w:tcW w:w="897" w:type="dxa"/>
            <w:vAlign w:val="center"/>
          </w:tcPr>
          <w:p w:rsidR="00961ECA" w:rsidRDefault="00961ECA">
            <w:pPr>
              <w:pStyle w:val="NormalWeb"/>
              <w:jc w:val="center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</w:rPr>
              <w:t>11</w:t>
            </w:r>
          </w:p>
        </w:tc>
        <w:tc>
          <w:tcPr>
            <w:tcW w:w="3171" w:type="dxa"/>
            <w:vAlign w:val="center"/>
          </w:tcPr>
          <w:p w:rsidR="00961ECA" w:rsidRDefault="00961ECA">
            <w:pPr>
              <w:pStyle w:val="NormalWeb"/>
              <w:jc w:val="both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</w:rPr>
              <w:t xml:space="preserve">Сумма </w:t>
            </w:r>
            <w:r>
              <w:rPr>
                <w:rFonts w:eastAsia="Arial Unicode MS" w:cs="Times New Roman"/>
                <w:lang w:val="en-US"/>
              </w:rPr>
              <w:t>n</w:t>
            </w:r>
            <w:r>
              <w:rPr>
                <w:rFonts w:eastAsia="Arial Unicode MS" w:cs="Times New Roman"/>
              </w:rPr>
              <w:t xml:space="preserve"> первых членов геометрической прогрессии.</w:t>
            </w:r>
          </w:p>
        </w:tc>
        <w:tc>
          <w:tcPr>
            <w:tcW w:w="5502" w:type="dxa"/>
            <w:vAlign w:val="center"/>
          </w:tcPr>
          <w:p w:rsidR="00961ECA" w:rsidRDefault="00961ECA">
            <w:pPr>
              <w:pStyle w:val="NormalWeb"/>
              <w:jc w:val="both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</w:rPr>
              <w:t xml:space="preserve">Доказать формулу суммы </w:t>
            </w:r>
            <w:r>
              <w:rPr>
                <w:rFonts w:eastAsia="Arial Unicode MS" w:cs="Times New Roman"/>
                <w:lang w:val="en-US"/>
              </w:rPr>
              <w:t>n</w:t>
            </w:r>
            <w:r>
              <w:rPr>
                <w:rFonts w:eastAsia="Arial Unicode MS" w:cs="Times New Roman"/>
              </w:rPr>
              <w:t xml:space="preserve"> первых членов геометрической прогрессии, сформировать у учащихся умение применять данную формулу при решении задач.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c>
          <w:tcPr>
            <w:tcW w:w="897" w:type="dxa"/>
            <w:vAlign w:val="center"/>
          </w:tcPr>
          <w:p w:rsidR="00961ECA" w:rsidRDefault="00961ECA">
            <w:pPr>
              <w:pStyle w:val="NormalWeb"/>
              <w:jc w:val="center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</w:rPr>
              <w:t>12</w:t>
            </w:r>
          </w:p>
        </w:tc>
        <w:tc>
          <w:tcPr>
            <w:tcW w:w="3171" w:type="dxa"/>
            <w:vAlign w:val="center"/>
          </w:tcPr>
          <w:p w:rsidR="00961ECA" w:rsidRDefault="00961ECA">
            <w:pPr>
              <w:pStyle w:val="NormalWeb"/>
              <w:jc w:val="both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</w:rPr>
              <w:t xml:space="preserve">Сумма </w:t>
            </w:r>
            <w:r>
              <w:rPr>
                <w:rFonts w:eastAsia="Arial Unicode MS" w:cs="Times New Roman"/>
                <w:lang w:val="en-US"/>
              </w:rPr>
              <w:t>n</w:t>
            </w:r>
            <w:r>
              <w:rPr>
                <w:rFonts w:eastAsia="Arial Unicode MS" w:cs="Times New Roman"/>
              </w:rPr>
              <w:t xml:space="preserve"> первых членов геометрической прогрессии.</w:t>
            </w:r>
          </w:p>
        </w:tc>
        <w:tc>
          <w:tcPr>
            <w:tcW w:w="5502" w:type="dxa"/>
            <w:vAlign w:val="center"/>
          </w:tcPr>
          <w:p w:rsidR="00961ECA" w:rsidRDefault="00961ECA">
            <w:pPr>
              <w:pStyle w:val="NormalWeb"/>
              <w:jc w:val="both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</w:rPr>
              <w:t xml:space="preserve">Продолжить формирование у учащихся умения применять формулу суммы </w:t>
            </w:r>
            <w:r>
              <w:rPr>
                <w:rFonts w:eastAsia="Arial Unicode MS" w:cs="Times New Roman"/>
                <w:lang w:val="en-US"/>
              </w:rPr>
              <w:t>n</w:t>
            </w:r>
            <w:r>
              <w:rPr>
                <w:rFonts w:eastAsia="Arial Unicode MS" w:cs="Times New Roman"/>
              </w:rPr>
              <w:t xml:space="preserve"> первых членов геометрической прогрессии к решению задач 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c>
          <w:tcPr>
            <w:tcW w:w="897" w:type="dxa"/>
            <w:vAlign w:val="center"/>
          </w:tcPr>
          <w:p w:rsidR="00961ECA" w:rsidRDefault="00961ECA">
            <w:pPr>
              <w:pStyle w:val="NormalWeb"/>
              <w:jc w:val="center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</w:rPr>
              <w:t>13</w:t>
            </w:r>
          </w:p>
        </w:tc>
        <w:tc>
          <w:tcPr>
            <w:tcW w:w="3171" w:type="dxa"/>
            <w:vAlign w:val="center"/>
          </w:tcPr>
          <w:p w:rsidR="00961ECA" w:rsidRDefault="00961ECA">
            <w:pPr>
              <w:pStyle w:val="NormalWeb"/>
              <w:jc w:val="both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</w:rPr>
              <w:t>Сумма бесконечной геометрической прогрессии.</w:t>
            </w:r>
          </w:p>
        </w:tc>
        <w:tc>
          <w:tcPr>
            <w:tcW w:w="5502" w:type="dxa"/>
            <w:vAlign w:val="center"/>
          </w:tcPr>
          <w:p w:rsidR="00961ECA" w:rsidRDefault="00961ECA">
            <w:pPr>
              <w:pStyle w:val="NormalWeb"/>
              <w:jc w:val="both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</w:rPr>
              <w:t xml:space="preserve">Ввести понятие бесконечно убывающей геометрической прогрессии, вывести формулу нахождения её суммы, сформировать у учащихся умение применять данную формулу при решении задач. 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c>
          <w:tcPr>
            <w:tcW w:w="897" w:type="dxa"/>
            <w:vAlign w:val="center"/>
          </w:tcPr>
          <w:p w:rsidR="00961ECA" w:rsidRDefault="00961ECA">
            <w:pPr>
              <w:pStyle w:val="NormalWeb"/>
              <w:jc w:val="center"/>
              <w:rPr>
                <w:rFonts w:eastAsia="Arial Unicode MS" w:cs="Times New Roman"/>
                <w:i/>
                <w:iCs/>
                <w:color w:val="auto"/>
              </w:rPr>
            </w:pPr>
            <w:r>
              <w:rPr>
                <w:rFonts w:eastAsia="Arial Unicode MS" w:cs="Times New Roman"/>
                <w:i/>
                <w:iCs/>
                <w:color w:val="auto"/>
              </w:rPr>
              <w:t>14</w:t>
            </w:r>
          </w:p>
        </w:tc>
        <w:tc>
          <w:tcPr>
            <w:tcW w:w="3171" w:type="dxa"/>
            <w:vAlign w:val="center"/>
          </w:tcPr>
          <w:p w:rsidR="00961ECA" w:rsidRDefault="00961ECA">
            <w:pPr>
              <w:pStyle w:val="NormalWeb"/>
              <w:jc w:val="both"/>
              <w:rPr>
                <w:rFonts w:eastAsia="Arial Unicode MS" w:cs="Times New Roman"/>
                <w:i/>
                <w:iCs/>
                <w:color w:val="auto"/>
              </w:rPr>
            </w:pPr>
            <w:r>
              <w:rPr>
                <w:rFonts w:eastAsia="Arial Unicode MS" w:cs="Times New Roman"/>
                <w:i/>
                <w:iCs/>
                <w:color w:val="auto"/>
              </w:rPr>
              <w:t>Сумма бесконечной геометрической прогрессии.</w:t>
            </w:r>
          </w:p>
        </w:tc>
        <w:tc>
          <w:tcPr>
            <w:tcW w:w="5502" w:type="dxa"/>
            <w:vAlign w:val="center"/>
          </w:tcPr>
          <w:p w:rsidR="00961ECA" w:rsidRDefault="00961ECA">
            <w:pPr>
              <w:pStyle w:val="NormalWeb"/>
              <w:jc w:val="both"/>
              <w:rPr>
                <w:rFonts w:eastAsia="Arial Unicode MS" w:cs="Times New Roman"/>
                <w:i/>
                <w:iCs/>
                <w:color w:val="auto"/>
              </w:rPr>
            </w:pPr>
            <w:r>
              <w:rPr>
                <w:rFonts w:eastAsia="Arial Unicode MS" w:cs="Times New Roman"/>
                <w:i/>
                <w:iCs/>
                <w:color w:val="auto"/>
              </w:rPr>
              <w:t xml:space="preserve">Проконтролировать знание учащимися  формулы суммы </w:t>
            </w:r>
            <w:r>
              <w:rPr>
                <w:rFonts w:eastAsia="Arial Unicode MS" w:cs="Times New Roman"/>
                <w:i/>
                <w:iCs/>
                <w:color w:val="auto"/>
                <w:lang w:val="en-US"/>
              </w:rPr>
              <w:t>n</w:t>
            </w:r>
            <w:r>
              <w:rPr>
                <w:rFonts w:eastAsia="Arial Unicode MS" w:cs="Times New Roman"/>
                <w:i/>
                <w:iCs/>
                <w:color w:val="auto"/>
              </w:rPr>
              <w:t xml:space="preserve"> первых членов геометрической прогрессии и умение применять данную формулу при решении задач, усвоение понятия бесконечно убывающей геометрической прогрессии и умение находить сумму бесконечно убывающей геометрической прогрессии.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c>
          <w:tcPr>
            <w:tcW w:w="897" w:type="dxa"/>
            <w:vAlign w:val="center"/>
          </w:tcPr>
          <w:p w:rsidR="00961ECA" w:rsidRDefault="00961ECA">
            <w:pPr>
              <w:pStyle w:val="NormalWeb"/>
              <w:jc w:val="center"/>
              <w:rPr>
                <w:rFonts w:eastAsia="Arial Unicode MS" w:cs="Times New Roman"/>
                <w:color w:val="auto"/>
              </w:rPr>
            </w:pPr>
            <w:r>
              <w:rPr>
                <w:rFonts w:eastAsia="Arial Unicode MS" w:cs="Times New Roman"/>
                <w:color w:val="auto"/>
              </w:rPr>
              <w:t>15</w:t>
            </w:r>
          </w:p>
        </w:tc>
        <w:tc>
          <w:tcPr>
            <w:tcW w:w="3171" w:type="dxa"/>
            <w:vAlign w:val="center"/>
          </w:tcPr>
          <w:p w:rsidR="00961ECA" w:rsidRDefault="00961ECA">
            <w:pPr>
              <w:pStyle w:val="NormalWeb"/>
              <w:jc w:val="both"/>
              <w:rPr>
                <w:rFonts w:eastAsia="Arial Unicode MS" w:cs="Times New Roman"/>
                <w:color w:val="auto"/>
              </w:rPr>
            </w:pPr>
            <w:r>
              <w:rPr>
                <w:rFonts w:eastAsia="Arial Unicode MS" w:cs="Times New Roman"/>
                <w:color w:val="auto"/>
              </w:rPr>
              <w:t>Подготовка к контрольной работе</w:t>
            </w:r>
          </w:p>
        </w:tc>
        <w:tc>
          <w:tcPr>
            <w:tcW w:w="5502" w:type="dxa"/>
            <w:vAlign w:val="center"/>
          </w:tcPr>
          <w:p w:rsidR="00961ECA" w:rsidRDefault="00961ECA">
            <w:pPr>
              <w:pStyle w:val="NormalWeb"/>
              <w:jc w:val="both"/>
              <w:rPr>
                <w:rFonts w:eastAsia="Arial Unicode MS" w:cs="Times New Roman"/>
                <w:color w:val="auto"/>
              </w:rPr>
            </w:pPr>
            <w:r>
              <w:rPr>
                <w:rFonts w:eastAsia="Arial Unicode MS" w:cs="Times New Roman"/>
                <w:color w:val="auto"/>
              </w:rPr>
              <w:t>Обобщить и систематизировать ЗУН учащихся по теме “Геометрическая прогрессия”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c>
          <w:tcPr>
            <w:tcW w:w="897" w:type="dxa"/>
            <w:vAlign w:val="center"/>
          </w:tcPr>
          <w:p w:rsidR="00961ECA" w:rsidRDefault="00961ECA">
            <w:pPr>
              <w:pStyle w:val="NormalWeb"/>
              <w:jc w:val="center"/>
              <w:rPr>
                <w:rFonts w:eastAsia="Arial Unicode MS" w:cs="Times New Roman"/>
                <w:i/>
                <w:iCs/>
                <w:color w:val="auto"/>
              </w:rPr>
            </w:pPr>
            <w:r>
              <w:rPr>
                <w:rFonts w:eastAsia="Arial Unicode MS" w:cs="Times New Roman"/>
                <w:i/>
                <w:iCs/>
                <w:color w:val="auto"/>
              </w:rPr>
              <w:t>16</w:t>
            </w:r>
          </w:p>
        </w:tc>
        <w:tc>
          <w:tcPr>
            <w:tcW w:w="3171" w:type="dxa"/>
            <w:vAlign w:val="center"/>
          </w:tcPr>
          <w:p w:rsidR="00961ECA" w:rsidRDefault="00961ECA">
            <w:pPr>
              <w:pStyle w:val="NormalWeb"/>
              <w:jc w:val="both"/>
              <w:rPr>
                <w:rFonts w:eastAsia="Arial Unicode MS" w:cs="Times New Roman"/>
                <w:i/>
                <w:iCs/>
                <w:color w:val="auto"/>
              </w:rPr>
            </w:pPr>
            <w:r>
              <w:rPr>
                <w:rFonts w:eastAsia="Arial Unicode MS" w:cs="Times New Roman"/>
                <w:i/>
                <w:iCs/>
                <w:color w:val="auto"/>
              </w:rPr>
              <w:t>Контрольная работа</w:t>
            </w:r>
          </w:p>
        </w:tc>
        <w:tc>
          <w:tcPr>
            <w:tcW w:w="5502" w:type="dxa"/>
            <w:vAlign w:val="center"/>
          </w:tcPr>
          <w:p w:rsidR="00961ECA" w:rsidRDefault="00961ECA">
            <w:pPr>
              <w:pStyle w:val="NormalWeb"/>
              <w:jc w:val="both"/>
              <w:rPr>
                <w:rFonts w:eastAsia="Arial Unicode MS" w:cs="Times New Roman"/>
                <w:i/>
                <w:iCs/>
                <w:color w:val="auto"/>
              </w:rPr>
            </w:pPr>
            <w:r>
              <w:rPr>
                <w:rFonts w:eastAsia="Arial Unicode MS" w:cs="Times New Roman"/>
                <w:i/>
                <w:iCs/>
                <w:color w:val="auto"/>
              </w:rPr>
              <w:t>Проверить качество усвоения темы “Геометрическая прогрессия”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c>
          <w:tcPr>
            <w:tcW w:w="897" w:type="dxa"/>
            <w:vAlign w:val="center"/>
          </w:tcPr>
          <w:p w:rsidR="00961ECA" w:rsidRDefault="00961ECA">
            <w:pPr>
              <w:pStyle w:val="NormalWeb"/>
              <w:jc w:val="center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</w:rPr>
              <w:t>17</w:t>
            </w:r>
          </w:p>
        </w:tc>
        <w:tc>
          <w:tcPr>
            <w:tcW w:w="3171" w:type="dxa"/>
            <w:vAlign w:val="center"/>
          </w:tcPr>
          <w:p w:rsidR="00961ECA" w:rsidRDefault="00961ECA">
            <w:pPr>
              <w:pStyle w:val="NormalWeb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</w:rPr>
              <w:t>Прогрессии</w:t>
            </w:r>
          </w:p>
        </w:tc>
        <w:tc>
          <w:tcPr>
            <w:tcW w:w="5502" w:type="dxa"/>
            <w:vAlign w:val="center"/>
          </w:tcPr>
          <w:p w:rsidR="00961ECA" w:rsidRDefault="00961ECA">
            <w:pPr>
              <w:pStyle w:val="NormalWeb"/>
              <w:jc w:val="both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</w:rPr>
              <w:t>Повторение и систематизация ЗУН учащихся по теме “Прогрессии”.</w:t>
            </w:r>
          </w:p>
        </w:tc>
      </w:tr>
    </w:tbl>
    <w:p w:rsidR="00961ECA" w:rsidRDefault="00961ECA"/>
    <w:p w:rsidR="00961ECA" w:rsidRDefault="00961ECA"/>
    <w:p w:rsidR="00961ECA" w:rsidRDefault="00961ECA"/>
    <w:p w:rsidR="00961ECA" w:rsidRDefault="00961ECA"/>
    <w:p w:rsidR="00961ECA" w:rsidRDefault="00961ECA"/>
    <w:p w:rsidR="00961ECA" w:rsidRDefault="00961ECA"/>
    <w:p w:rsidR="00961ECA" w:rsidRDefault="00961ECA"/>
    <w:p w:rsidR="00961ECA" w:rsidRDefault="00961ECA"/>
    <w:p w:rsidR="00961ECA" w:rsidRDefault="00961ECA"/>
    <w:p w:rsidR="00961ECA" w:rsidRDefault="00961ECA"/>
    <w:p w:rsidR="00961ECA" w:rsidRDefault="00961ECA"/>
    <w:p w:rsidR="00961ECA" w:rsidRDefault="00961ECA"/>
    <w:p w:rsidR="00961ECA" w:rsidRDefault="00961ECA"/>
    <w:p w:rsidR="00961ECA" w:rsidRDefault="00961ECA"/>
    <w:p w:rsidR="00961ECA" w:rsidRDefault="00961ECA"/>
    <w:p w:rsidR="00961ECA" w:rsidRDefault="00961ECA"/>
    <w:p w:rsidR="00961ECA" w:rsidRDefault="00961ECA"/>
    <w:p w:rsidR="00961ECA" w:rsidRDefault="00961ECA"/>
    <w:p w:rsidR="00961ECA" w:rsidRDefault="00961ECA"/>
    <w:p w:rsidR="00961ECA" w:rsidRDefault="00961ECA"/>
    <w:p w:rsidR="00961ECA" w:rsidRDefault="00961ECA"/>
    <w:p w:rsidR="00961ECA" w:rsidRDefault="00961ECA"/>
    <w:p w:rsidR="00961ECA" w:rsidRDefault="00961ECA"/>
    <w:p w:rsidR="00961ECA" w:rsidRDefault="00961ECA"/>
    <w:p w:rsidR="00961ECA" w:rsidRDefault="00961ECA"/>
    <w:p w:rsidR="00961ECA" w:rsidRDefault="00961ECA"/>
    <w:p w:rsidR="00961ECA" w:rsidRDefault="00961ECA"/>
    <w:p w:rsidR="00961ECA" w:rsidRDefault="00961ECA"/>
    <w:p w:rsidR="00961ECA" w:rsidRDefault="00961ECA"/>
    <w:p w:rsidR="00961ECA" w:rsidRDefault="00961ECA"/>
    <w:p w:rsidR="00961ECA" w:rsidRDefault="00961ECA"/>
    <w:p w:rsidR="00961ECA" w:rsidRDefault="00961ECA"/>
    <w:p w:rsidR="00961ECA" w:rsidRDefault="00961ECA">
      <w:pPr>
        <w:jc w:val="right"/>
      </w:pPr>
      <w:r>
        <w:t>Приложение 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"/>
        <w:gridCol w:w="774"/>
        <w:gridCol w:w="8460"/>
      </w:tblGrid>
      <w:tr w:rsidR="00961ECA">
        <w:tblPrEx>
          <w:tblCellMar>
            <w:top w:w="0" w:type="dxa"/>
            <w:bottom w:w="0" w:type="dxa"/>
          </w:tblCellMar>
        </w:tblPrEx>
        <w:trPr>
          <w:cantSplit/>
          <w:trHeight w:val="1427"/>
        </w:trPr>
        <w:tc>
          <w:tcPr>
            <w:tcW w:w="774" w:type="dxa"/>
            <w:textDirection w:val="btLr"/>
            <w:vAlign w:val="center"/>
          </w:tcPr>
          <w:p w:rsidR="00961ECA" w:rsidRDefault="00961ECA">
            <w:pPr>
              <w:pStyle w:val="BlockText"/>
              <w:spacing w:line="240" w:lineRule="auto"/>
              <w:ind w:left="113" w:right="113" w:firstLine="0"/>
              <w:jc w:val="center"/>
            </w:pPr>
            <w:r>
              <w:t>№ теста</w:t>
            </w:r>
          </w:p>
        </w:tc>
        <w:tc>
          <w:tcPr>
            <w:tcW w:w="774" w:type="dxa"/>
            <w:textDirection w:val="btLr"/>
            <w:vAlign w:val="center"/>
          </w:tcPr>
          <w:p w:rsidR="00961ECA" w:rsidRDefault="00961ECA">
            <w:pPr>
              <w:pStyle w:val="BlockText"/>
              <w:spacing w:line="240" w:lineRule="auto"/>
              <w:ind w:left="113" w:right="113" w:firstLine="0"/>
              <w:jc w:val="center"/>
            </w:pPr>
            <w:r>
              <w:t>№ задания</w:t>
            </w:r>
          </w:p>
        </w:tc>
        <w:tc>
          <w:tcPr>
            <w:tcW w:w="8460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  <w:r>
              <w:t>Необходимые знания, умения для правильного выполнения работы: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774" w:type="dxa"/>
            <w:vMerge w:val="restart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774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460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both"/>
            </w:pPr>
            <w:r>
              <w:t>Знание понятия члена последовательности.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74" w:type="dxa"/>
            <w:vMerge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</w:p>
        </w:tc>
        <w:tc>
          <w:tcPr>
            <w:tcW w:w="774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8460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</w:pPr>
            <w:r>
              <w:t>Знание понятия порядковый номер члена последовательности.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74" w:type="dxa"/>
            <w:vMerge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</w:p>
        </w:tc>
        <w:tc>
          <w:tcPr>
            <w:tcW w:w="774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8460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</w:pPr>
            <w:r>
              <w:t xml:space="preserve">Умение находить первые несколько членов последовательности по формуле </w:t>
            </w:r>
            <w:r>
              <w:rPr>
                <w:i/>
                <w:iCs/>
                <w:lang w:val="en-US"/>
              </w:rPr>
              <w:t>n</w:t>
            </w:r>
            <w:r>
              <w:t>-го члена.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74" w:type="dxa"/>
            <w:vMerge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</w:p>
        </w:tc>
        <w:tc>
          <w:tcPr>
            <w:tcW w:w="774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8460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</w:pPr>
            <w:r>
              <w:t xml:space="preserve">Умение находить член последовательности указанного номера по формуле </w:t>
            </w:r>
            <w:r>
              <w:rPr>
                <w:i/>
                <w:iCs/>
                <w:lang w:val="en-US"/>
              </w:rPr>
              <w:t>n</w:t>
            </w:r>
            <w:r>
              <w:t>-го члена.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74" w:type="dxa"/>
            <w:vMerge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</w:p>
        </w:tc>
        <w:tc>
          <w:tcPr>
            <w:tcW w:w="774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8460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</w:pPr>
            <w:r>
              <w:t xml:space="preserve">Умение находить номер заданного члена последовательности по формуле </w:t>
            </w:r>
            <w:r>
              <w:rPr>
                <w:i/>
                <w:iCs/>
                <w:lang w:val="en-US"/>
              </w:rPr>
              <w:t>n</w:t>
            </w:r>
            <w:r>
              <w:t>-го члена.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74" w:type="dxa"/>
            <w:vMerge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</w:p>
        </w:tc>
        <w:tc>
          <w:tcPr>
            <w:tcW w:w="774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  <w:r>
              <w:t>6</w:t>
            </w:r>
          </w:p>
        </w:tc>
        <w:tc>
          <w:tcPr>
            <w:tcW w:w="8460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</w:pPr>
            <w:r>
              <w:t>Умение вычислять члены последовательности заданной рекуррентной формулой.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74" w:type="dxa"/>
            <w:vMerge w:val="restart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774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460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both"/>
            </w:pPr>
            <w:r>
              <w:t>Знание понятия арифметической прогрессии.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74" w:type="dxa"/>
            <w:vMerge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</w:p>
        </w:tc>
        <w:tc>
          <w:tcPr>
            <w:tcW w:w="774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8460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both"/>
            </w:pPr>
            <w:r>
              <w:t>Знание свойства членов арифметической прогрессии.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74" w:type="dxa"/>
            <w:vMerge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</w:p>
        </w:tc>
        <w:tc>
          <w:tcPr>
            <w:tcW w:w="774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8460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both"/>
            </w:pPr>
            <w:r>
              <w:t xml:space="preserve">Умение находить номер члена арифметической прогрессии с отрицательной разностью. 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74" w:type="dxa"/>
            <w:vMerge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</w:p>
        </w:tc>
        <w:tc>
          <w:tcPr>
            <w:tcW w:w="774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8460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both"/>
            </w:pPr>
            <w:r>
              <w:t xml:space="preserve">Умение применять формулу </w:t>
            </w:r>
            <w:r>
              <w:rPr>
                <w:i/>
                <w:iCs/>
                <w:lang w:val="en-US"/>
              </w:rPr>
              <w:t>n</w:t>
            </w:r>
            <w:r>
              <w:t>-го члена арифметической прогрессии для нахождения указанного члена.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74" w:type="dxa"/>
            <w:vMerge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</w:p>
        </w:tc>
        <w:tc>
          <w:tcPr>
            <w:tcW w:w="774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8460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both"/>
            </w:pPr>
            <w:r>
              <w:t>Умение находить номер заданного члена арифметической прогрессии по формуле n-го члена.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74" w:type="dxa"/>
            <w:vMerge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</w:p>
        </w:tc>
        <w:tc>
          <w:tcPr>
            <w:tcW w:w="774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  <w:r>
              <w:t>6</w:t>
            </w:r>
          </w:p>
        </w:tc>
        <w:tc>
          <w:tcPr>
            <w:tcW w:w="8460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both"/>
            </w:pPr>
            <w:r>
              <w:t>Умение находить член арифметической прогрессии, если её первый член неизвестен.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74" w:type="dxa"/>
            <w:vMerge w:val="restart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774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460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both"/>
            </w:pPr>
            <w:r>
              <w:t xml:space="preserve">Знание понятия суммы </w:t>
            </w:r>
            <w:r>
              <w:rPr>
                <w:lang w:val="en-US"/>
              </w:rPr>
              <w:t>n</w:t>
            </w:r>
            <w:r>
              <w:t xml:space="preserve"> первых членов арифметической прогрессии.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74" w:type="dxa"/>
            <w:vMerge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</w:p>
        </w:tc>
        <w:tc>
          <w:tcPr>
            <w:tcW w:w="774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8460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both"/>
            </w:pPr>
            <w:r>
              <w:t>Умение находить члены арифметической прогрессии.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74" w:type="dxa"/>
            <w:vMerge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</w:p>
        </w:tc>
        <w:tc>
          <w:tcPr>
            <w:tcW w:w="774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8460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both"/>
            </w:pPr>
            <w:r>
              <w:t xml:space="preserve">Умение применять формулу суммы </w:t>
            </w:r>
            <w:r>
              <w:rPr>
                <w:i/>
                <w:iCs/>
                <w:lang w:val="en-US"/>
              </w:rPr>
              <w:t>n</w:t>
            </w:r>
            <w:r>
              <w:t xml:space="preserve"> первых членов арифметической прогрессии. 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74" w:type="dxa"/>
            <w:vMerge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</w:p>
        </w:tc>
        <w:tc>
          <w:tcPr>
            <w:tcW w:w="774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8460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both"/>
            </w:pPr>
            <w:r>
              <w:t xml:space="preserve">Умение применять формулу суммы </w:t>
            </w:r>
            <w:r>
              <w:rPr>
                <w:i/>
                <w:iCs/>
                <w:lang w:val="en-US"/>
              </w:rPr>
              <w:t>n</w:t>
            </w:r>
            <w:r>
              <w:t xml:space="preserve"> первых членов арифметической прогрессии.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74" w:type="dxa"/>
            <w:vMerge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</w:p>
        </w:tc>
        <w:tc>
          <w:tcPr>
            <w:tcW w:w="774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8460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both"/>
            </w:pPr>
            <w:r>
              <w:t xml:space="preserve">Умение находить сумму </w:t>
            </w:r>
            <w:r>
              <w:rPr>
                <w:i/>
                <w:iCs/>
                <w:lang w:val="en-US"/>
              </w:rPr>
              <w:t>n</w:t>
            </w:r>
            <w:r>
              <w:t xml:space="preserve"> первых членов арифметической прогрессии, если задана формула его </w:t>
            </w:r>
            <w:r>
              <w:rPr>
                <w:i/>
                <w:iCs/>
                <w:lang w:val="en-US"/>
              </w:rPr>
              <w:t>n</w:t>
            </w:r>
            <w:r>
              <w:t>-го члена.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74" w:type="dxa"/>
            <w:vMerge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</w:p>
        </w:tc>
        <w:tc>
          <w:tcPr>
            <w:tcW w:w="774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  <w:r>
              <w:t>6</w:t>
            </w:r>
          </w:p>
        </w:tc>
        <w:tc>
          <w:tcPr>
            <w:tcW w:w="8460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both"/>
            </w:pPr>
            <w:r>
              <w:t>Умение применять полученные знания при решении задач из реальной жизни.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74" w:type="dxa"/>
            <w:vMerge w:val="restart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774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460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both"/>
            </w:pPr>
            <w:r>
              <w:t>Умение находить член арифметической прогрессии.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74" w:type="dxa"/>
            <w:vMerge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</w:p>
        </w:tc>
        <w:tc>
          <w:tcPr>
            <w:tcW w:w="774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8460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both"/>
            </w:pPr>
            <w:r>
              <w:t>Умение находить номер указанного члена арифметической прогрессии.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74" w:type="dxa"/>
            <w:vMerge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</w:p>
        </w:tc>
        <w:tc>
          <w:tcPr>
            <w:tcW w:w="774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8460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both"/>
            </w:pPr>
            <w:r>
              <w:t>Умение находить сумму нескольких членов арифметической прогрессии, если заданы первый и последний члены.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74" w:type="dxa"/>
            <w:vMerge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</w:p>
        </w:tc>
        <w:tc>
          <w:tcPr>
            <w:tcW w:w="774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8460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both"/>
            </w:pPr>
            <w:r>
              <w:t>Умение находить сумму нескольких членов арифметической прогрессии, если последний член неизвестен.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74" w:type="dxa"/>
            <w:vMerge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</w:p>
        </w:tc>
        <w:tc>
          <w:tcPr>
            <w:tcW w:w="774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8460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both"/>
            </w:pPr>
            <w:r>
              <w:t xml:space="preserve">Умение находить сумму нескольких членов арифметической прогрессии, если дана формула </w:t>
            </w:r>
            <w:r>
              <w:rPr>
                <w:i/>
                <w:iCs/>
                <w:lang w:val="en-US"/>
              </w:rPr>
              <w:t>n</w:t>
            </w:r>
            <w:r>
              <w:t>-го члена.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74" w:type="dxa"/>
            <w:vMerge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</w:p>
        </w:tc>
        <w:tc>
          <w:tcPr>
            <w:tcW w:w="774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  <w:r>
              <w:t>6</w:t>
            </w:r>
          </w:p>
        </w:tc>
        <w:tc>
          <w:tcPr>
            <w:tcW w:w="8460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both"/>
            </w:pPr>
            <w:r>
              <w:t xml:space="preserve">Умение находить формулу </w:t>
            </w:r>
            <w:r>
              <w:rPr>
                <w:i/>
                <w:iCs/>
                <w:lang w:val="en-US"/>
              </w:rPr>
              <w:t>n</w:t>
            </w:r>
            <w:r>
              <w:t>-го члена, если её первый член и разность неизвестны.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74" w:type="dxa"/>
            <w:vMerge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</w:p>
        </w:tc>
        <w:tc>
          <w:tcPr>
            <w:tcW w:w="774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  <w:r>
              <w:t>7</w:t>
            </w:r>
          </w:p>
        </w:tc>
        <w:tc>
          <w:tcPr>
            <w:tcW w:w="8460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both"/>
            </w:pPr>
            <w:r>
              <w:t>Умение составлять формулу вычисления суммы.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74" w:type="dxa"/>
            <w:vMerge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</w:p>
        </w:tc>
        <w:tc>
          <w:tcPr>
            <w:tcW w:w="774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  <w:r>
              <w:t>8</w:t>
            </w:r>
          </w:p>
        </w:tc>
        <w:tc>
          <w:tcPr>
            <w:tcW w:w="8460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both"/>
            </w:pPr>
            <w:r>
              <w:t>Умение применять полученные знания при решении нестандартной задачи.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74" w:type="dxa"/>
            <w:vMerge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</w:p>
        </w:tc>
        <w:tc>
          <w:tcPr>
            <w:tcW w:w="774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  <w:r>
              <w:t>9</w:t>
            </w:r>
          </w:p>
        </w:tc>
        <w:tc>
          <w:tcPr>
            <w:tcW w:w="8460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both"/>
            </w:pPr>
            <w:r>
              <w:t>Умение применять полученные знания при решении задач из реальной жизни.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74" w:type="dxa"/>
            <w:vMerge w:val="restart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74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460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both"/>
            </w:pPr>
            <w:r>
              <w:t>Знание понятия геометрической прогрессии.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74" w:type="dxa"/>
            <w:vMerge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</w:p>
        </w:tc>
        <w:tc>
          <w:tcPr>
            <w:tcW w:w="774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8460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both"/>
            </w:pPr>
            <w:r>
              <w:t xml:space="preserve">Умение применять формулу </w:t>
            </w:r>
            <w:r>
              <w:rPr>
                <w:i/>
                <w:iCs/>
                <w:lang w:val="en-US"/>
              </w:rPr>
              <w:t>n</w:t>
            </w:r>
            <w:r>
              <w:t>-го члена геометрической прогрессии для нахождения указанного члена.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74" w:type="dxa"/>
            <w:vMerge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</w:p>
        </w:tc>
        <w:tc>
          <w:tcPr>
            <w:tcW w:w="774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8460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both"/>
            </w:pPr>
            <w:r>
              <w:t xml:space="preserve">Умение находить номер члена геометрической прогрессии со знаменателем </w:t>
            </w:r>
            <w:r>
              <w:rPr>
                <w:position w:val="-14"/>
                <w:sz w:val="20"/>
                <w:szCs w:val="20"/>
              </w:rPr>
              <w:object w:dxaOrig="60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20.25pt" o:ole="" fillcolor="window">
                  <v:imagedata r:id="rId4" o:title=""/>
                </v:shape>
                <o:OLEObject Type="Embed" ProgID="Equation.3" ShapeID="_x0000_i1025" DrawAspect="Content" ObjectID="_1336250220" r:id="rId5"/>
              </w:object>
            </w:r>
            <w:r>
              <w:t>.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74" w:type="dxa"/>
            <w:vMerge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</w:p>
        </w:tc>
        <w:tc>
          <w:tcPr>
            <w:tcW w:w="774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8460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both"/>
            </w:pPr>
            <w:r>
              <w:t>Знание свойства членов геометрической прогрессии.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74" w:type="dxa"/>
            <w:vMerge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</w:p>
        </w:tc>
        <w:tc>
          <w:tcPr>
            <w:tcW w:w="774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8460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both"/>
            </w:pPr>
            <w:r>
              <w:t xml:space="preserve">Умение применять формулу </w:t>
            </w:r>
            <w:r>
              <w:rPr>
                <w:i/>
                <w:iCs/>
                <w:lang w:val="en-US"/>
              </w:rPr>
              <w:t>n</w:t>
            </w:r>
            <w:r>
              <w:t>-го члена геометрической прогрессии для нахождения указанного члена.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74" w:type="dxa"/>
            <w:vMerge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</w:p>
        </w:tc>
        <w:tc>
          <w:tcPr>
            <w:tcW w:w="774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  <w:r>
              <w:t>6</w:t>
            </w:r>
          </w:p>
        </w:tc>
        <w:tc>
          <w:tcPr>
            <w:tcW w:w="8460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both"/>
            </w:pPr>
            <w:r>
              <w:t>Умение находить первый член геометрической прогрессии, если заданы её последующие члены.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74" w:type="dxa"/>
            <w:vMerge w:val="restart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74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60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</w:pPr>
            <w:r>
              <w:t xml:space="preserve">Знание понятия суммы </w:t>
            </w:r>
            <w:r>
              <w:rPr>
                <w:i/>
                <w:iCs/>
              </w:rPr>
              <w:t>n</w:t>
            </w:r>
            <w:r>
              <w:t xml:space="preserve"> первых членов геометрической прогрессии.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74" w:type="dxa"/>
            <w:vMerge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</w:p>
        </w:tc>
        <w:tc>
          <w:tcPr>
            <w:tcW w:w="774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60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</w:pPr>
            <w:r>
              <w:t>Умение находить члены геометрической прогрессии.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74" w:type="dxa"/>
            <w:vMerge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</w:p>
        </w:tc>
        <w:tc>
          <w:tcPr>
            <w:tcW w:w="774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460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</w:pPr>
            <w:r>
              <w:t xml:space="preserve">Умение применять формулу суммы </w:t>
            </w:r>
            <w:r>
              <w:rPr>
                <w:i/>
                <w:iCs/>
              </w:rPr>
              <w:t xml:space="preserve">n </w:t>
            </w:r>
            <w:r>
              <w:t xml:space="preserve">первых членов геометрической прогрессии. 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74" w:type="dxa"/>
            <w:vMerge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</w:p>
        </w:tc>
        <w:tc>
          <w:tcPr>
            <w:tcW w:w="774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60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</w:pPr>
            <w:r>
              <w:t xml:space="preserve">Знание понятия бесконечной геометрической прогрессии, у которой </w:t>
            </w:r>
            <w:r>
              <w:rPr>
                <w:position w:val="-14"/>
                <w:sz w:val="20"/>
                <w:szCs w:val="20"/>
              </w:rPr>
              <w:object w:dxaOrig="600" w:dyaOrig="400">
                <v:shape id="_x0000_i1026" type="#_x0000_t75" style="width:30pt;height:20.25pt" o:ole="" fillcolor="window">
                  <v:imagedata r:id="rId4" o:title=""/>
                </v:shape>
                <o:OLEObject Type="Embed" ProgID="Equation.3" ShapeID="_x0000_i1026" DrawAspect="Content" ObjectID="_1336250221" r:id="rId6"/>
              </w:object>
            </w:r>
            <w:r>
              <w:t>.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74" w:type="dxa"/>
            <w:vMerge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</w:p>
        </w:tc>
        <w:tc>
          <w:tcPr>
            <w:tcW w:w="774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460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</w:pPr>
            <w:r>
              <w:t xml:space="preserve">Умение находить сумму бесконечной геометрической прогрессии, у которой </w:t>
            </w:r>
            <w:r>
              <w:rPr>
                <w:position w:val="-14"/>
                <w:sz w:val="20"/>
                <w:szCs w:val="20"/>
              </w:rPr>
              <w:object w:dxaOrig="600" w:dyaOrig="400">
                <v:shape id="_x0000_i1027" type="#_x0000_t75" style="width:30pt;height:20.25pt" o:ole="" fillcolor="window">
                  <v:imagedata r:id="rId4" o:title=""/>
                </v:shape>
                <o:OLEObject Type="Embed" ProgID="Equation.3" ShapeID="_x0000_i1027" DrawAspect="Content" ObjectID="_1336250222" r:id="rId7"/>
              </w:object>
            </w:r>
            <w:r>
              <w:t>.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74" w:type="dxa"/>
            <w:vMerge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</w:p>
        </w:tc>
        <w:tc>
          <w:tcPr>
            <w:tcW w:w="774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460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</w:pPr>
            <w:r>
              <w:t xml:space="preserve">Умение применять формулу суммы </w:t>
            </w:r>
            <w:r>
              <w:rPr>
                <w:i/>
                <w:iCs/>
                <w:lang w:val="en-US"/>
              </w:rPr>
              <w:t>n</w:t>
            </w:r>
            <w:r>
              <w:t xml:space="preserve"> первых членов геометрической прогрессии для нахождения её первого члена.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74" w:type="dxa"/>
            <w:vMerge w:val="restart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  <w:r>
              <w:t>7</w:t>
            </w:r>
          </w:p>
        </w:tc>
        <w:tc>
          <w:tcPr>
            <w:tcW w:w="774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460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both"/>
            </w:pPr>
            <w:r>
              <w:t>Умение находить член геометрической прогрессии.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74" w:type="dxa"/>
            <w:vMerge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</w:p>
        </w:tc>
        <w:tc>
          <w:tcPr>
            <w:tcW w:w="774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8460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both"/>
            </w:pPr>
            <w:r>
              <w:t xml:space="preserve">Умение находить сумму </w:t>
            </w:r>
            <w:r>
              <w:rPr>
                <w:lang w:val="en-US"/>
              </w:rPr>
              <w:t>n</w:t>
            </w:r>
            <w:r>
              <w:t xml:space="preserve"> первых членов геометрической прогрессии.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74" w:type="dxa"/>
            <w:vMerge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</w:p>
        </w:tc>
        <w:tc>
          <w:tcPr>
            <w:tcW w:w="774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8460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both"/>
            </w:pPr>
            <w:r>
              <w:t xml:space="preserve">Умение находить формулу </w:t>
            </w:r>
            <w:r>
              <w:rPr>
                <w:i/>
                <w:iCs/>
                <w:lang w:val="en-US"/>
              </w:rPr>
              <w:t>n</w:t>
            </w:r>
            <w:r>
              <w:t>-го члена геометрической прогрессии.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74" w:type="dxa"/>
            <w:vMerge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</w:p>
        </w:tc>
        <w:tc>
          <w:tcPr>
            <w:tcW w:w="774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8460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both"/>
            </w:pPr>
            <w:r>
              <w:t xml:space="preserve">Умение находить сумму бесконечной геометрической прогрессии, у которой </w:t>
            </w:r>
            <w:r>
              <w:rPr>
                <w:position w:val="-14"/>
                <w:sz w:val="20"/>
                <w:szCs w:val="20"/>
              </w:rPr>
              <w:object w:dxaOrig="600" w:dyaOrig="400">
                <v:shape id="_x0000_i1028" type="#_x0000_t75" style="width:30pt;height:20.25pt" o:ole="" fillcolor="window">
                  <v:imagedata r:id="rId4" o:title=""/>
                </v:shape>
                <o:OLEObject Type="Embed" ProgID="Equation.3" ShapeID="_x0000_i1028" DrawAspect="Content" ObjectID="_1336250223" r:id="rId8"/>
              </w:object>
            </w:r>
            <w:r>
              <w:t>.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74" w:type="dxa"/>
            <w:vMerge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</w:p>
        </w:tc>
        <w:tc>
          <w:tcPr>
            <w:tcW w:w="774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8460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both"/>
            </w:pPr>
            <w:r>
              <w:t xml:space="preserve">Умение находить сумму </w:t>
            </w:r>
            <w:r>
              <w:rPr>
                <w:lang w:val="en-US"/>
              </w:rPr>
              <w:t>n</w:t>
            </w:r>
            <w:r>
              <w:t xml:space="preserve"> первых членов геометрической прогрессии, если неизвестны её первый член и знаменатель.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74" w:type="dxa"/>
            <w:vMerge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</w:p>
        </w:tc>
        <w:tc>
          <w:tcPr>
            <w:tcW w:w="774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  <w:r>
              <w:t>6</w:t>
            </w:r>
          </w:p>
        </w:tc>
        <w:tc>
          <w:tcPr>
            <w:tcW w:w="8460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both"/>
            </w:pPr>
            <w:r>
              <w:t xml:space="preserve">Умение находить сумму </w:t>
            </w:r>
            <w:r>
              <w:rPr>
                <w:lang w:val="en-US"/>
              </w:rPr>
              <w:t>n</w:t>
            </w:r>
            <w:r>
              <w:t xml:space="preserve"> первых членов геометрической прогрессии, если дана формула </w:t>
            </w:r>
            <w:r>
              <w:rPr>
                <w:i/>
                <w:iCs/>
                <w:lang w:val="en-US"/>
              </w:rPr>
              <w:t>n</w:t>
            </w:r>
            <w:r>
              <w:t>-го члена.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74" w:type="dxa"/>
            <w:vMerge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</w:p>
        </w:tc>
        <w:tc>
          <w:tcPr>
            <w:tcW w:w="774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  <w:r>
              <w:t>7</w:t>
            </w:r>
          </w:p>
        </w:tc>
        <w:tc>
          <w:tcPr>
            <w:tcW w:w="8460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both"/>
            </w:pPr>
            <w:r>
              <w:t>Умение применять полученные знания при решении нестандартной задачи.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74" w:type="dxa"/>
            <w:vMerge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</w:p>
        </w:tc>
        <w:tc>
          <w:tcPr>
            <w:tcW w:w="774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  <w:r>
              <w:t>8</w:t>
            </w:r>
          </w:p>
        </w:tc>
        <w:tc>
          <w:tcPr>
            <w:tcW w:w="8460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both"/>
            </w:pPr>
            <w:r>
              <w:t>Умение применять полученные знания при решении нестандартной задачи.</w:t>
            </w:r>
          </w:p>
        </w:tc>
      </w:tr>
      <w:tr w:rsidR="00961ECA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74" w:type="dxa"/>
            <w:vMerge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</w:p>
        </w:tc>
        <w:tc>
          <w:tcPr>
            <w:tcW w:w="774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center"/>
            </w:pPr>
            <w:r>
              <w:t>9</w:t>
            </w:r>
          </w:p>
        </w:tc>
        <w:tc>
          <w:tcPr>
            <w:tcW w:w="8460" w:type="dxa"/>
            <w:vAlign w:val="center"/>
          </w:tcPr>
          <w:p w:rsidR="00961ECA" w:rsidRDefault="00961ECA">
            <w:pPr>
              <w:pStyle w:val="BlockText"/>
              <w:spacing w:line="240" w:lineRule="auto"/>
              <w:ind w:left="0" w:right="0" w:firstLine="0"/>
              <w:jc w:val="both"/>
            </w:pPr>
            <w:r>
              <w:t>Умение применять полученные знания при решении задач из реальной жизни.</w:t>
            </w:r>
          </w:p>
        </w:tc>
      </w:tr>
    </w:tbl>
    <w:p w:rsidR="00961ECA" w:rsidRDefault="00961ECA"/>
    <w:sectPr w:rsidR="00961ECA" w:rsidSect="0096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ECA"/>
    <w:rsid w:val="0096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color w:val="808080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808080"/>
      <w:sz w:val="26"/>
      <w:szCs w:val="26"/>
      <w:lang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Times New Roman" w:hAnsi="Times New Roman" w:cs="Times New Roman"/>
      <w:i/>
      <w:iCs/>
      <w:sz w:val="24"/>
      <w:szCs w:val="24"/>
      <w:lang/>
    </w:rPr>
  </w:style>
  <w:style w:type="paragraph" w:styleId="NormalWeb">
    <w:name w:val="Normal (Web)"/>
    <w:basedOn w:val="Normal"/>
    <w:uiPriority w:val="99"/>
    <w:pPr>
      <w:spacing w:before="100" w:after="100"/>
    </w:pPr>
    <w:rPr>
      <w:color w:val="000000"/>
    </w:rPr>
  </w:style>
  <w:style w:type="paragraph" w:styleId="BlockText">
    <w:name w:val="Block Text"/>
    <w:basedOn w:val="Normal"/>
    <w:uiPriority w:val="99"/>
    <w:pPr>
      <w:spacing w:line="360" w:lineRule="auto"/>
      <w:ind w:left="357" w:right="76" w:firstLine="7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1417</Words>
  <Characters>8082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Прежде чем проводить текущий или итоговый контроль, каждый учитель должен ответить на вопрос: какие именно знания и умения учащихся целесообразно проверить на данном этапе</dc:title>
  <dc:subject/>
  <dc:creator>Admin</dc:creator>
  <cp:keywords/>
  <dc:description/>
  <cp:lastModifiedBy>User</cp:lastModifiedBy>
  <cp:revision>2</cp:revision>
  <cp:lastPrinted>2010-01-27T12:02:00Z</cp:lastPrinted>
  <dcterms:created xsi:type="dcterms:W3CDTF">2010-05-24T19:51:00Z</dcterms:created>
  <dcterms:modified xsi:type="dcterms:W3CDTF">2010-05-24T19:51:00Z</dcterms:modified>
</cp:coreProperties>
</file>