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6" w:rsidRPr="00C814D6" w:rsidRDefault="00C814D6" w:rsidP="00C814D6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4D6">
        <w:rPr>
          <w:rFonts w:ascii="Times New Roman" w:hAnsi="Times New Roman"/>
          <w:sz w:val="24"/>
          <w:szCs w:val="24"/>
        </w:rPr>
        <w:t>Приложение 1</w:t>
      </w:r>
    </w:p>
    <w:p w:rsidR="00C814D6" w:rsidRDefault="00C814D6" w:rsidP="00AE77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85" w:rsidRPr="00AE7785" w:rsidRDefault="00AE7785" w:rsidP="00AE77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785">
        <w:rPr>
          <w:rFonts w:ascii="Times New Roman" w:hAnsi="Times New Roman"/>
          <w:b/>
          <w:sz w:val="24"/>
          <w:szCs w:val="24"/>
        </w:rPr>
        <w:t>Основные  принципы общения с неговорящими детьми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Выражение лица – максимально доброжелательное, теплое, нераздраженное.</w:t>
      </w: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Тон голоса в разговоре с ребенком – предельно (в любых ситуациях) доброжелательный,        </w:t>
      </w:r>
    </w:p>
    <w:p w:rsidR="00AE7785" w:rsidRPr="00AE7785" w:rsidRDefault="00AE7785" w:rsidP="00AE7785">
      <w:pPr>
        <w:pStyle w:val="a3"/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E7785">
        <w:rPr>
          <w:rFonts w:ascii="Times New Roman" w:hAnsi="Times New Roman"/>
          <w:sz w:val="24"/>
          <w:szCs w:val="24"/>
        </w:rPr>
        <w:t>приветливый</w:t>
      </w:r>
      <w:proofErr w:type="gramEnd"/>
      <w:r w:rsidRPr="00AE7785">
        <w:rPr>
          <w:rFonts w:ascii="Times New Roman" w:hAnsi="Times New Roman"/>
          <w:sz w:val="24"/>
          <w:szCs w:val="24"/>
        </w:rPr>
        <w:t>; избегать употребления приказных фраз.</w:t>
      </w: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Больше тактильных контактов: обнять, погладить, приласкать.</w:t>
      </w: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Не делать постоянных замечаний, не кричать, всегда быть с ребенком вежливым.</w:t>
      </w: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Не торопить и не подгонять ребенка.</w:t>
      </w: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Не говорить ребенку, что вы его не любите или обиделись на него.</w:t>
      </w:r>
    </w:p>
    <w:p w:rsidR="00AE7785" w:rsidRPr="00AE7785" w:rsidRDefault="00AE7785" w:rsidP="00AE778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Терпение, любовь к ребенку всегда.</w:t>
      </w:r>
    </w:p>
    <w:p w:rsidR="00AE7785" w:rsidRPr="00AE7785" w:rsidRDefault="00AE7785" w:rsidP="00AE7785">
      <w:pPr>
        <w:pStyle w:val="a3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7785" w:rsidRPr="00AE7785" w:rsidRDefault="00AE7785" w:rsidP="00AE77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785">
        <w:rPr>
          <w:rFonts w:ascii="Times New Roman" w:hAnsi="Times New Roman"/>
          <w:b/>
          <w:sz w:val="24"/>
          <w:szCs w:val="24"/>
        </w:rPr>
        <w:t>Методические рекомендации для педагогов по использованию игр и упражнений в коррекционном обучении детей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Игры не должны быть длительн</w:t>
      </w:r>
      <w:r>
        <w:rPr>
          <w:rFonts w:ascii="Times New Roman" w:hAnsi="Times New Roman"/>
          <w:sz w:val="24"/>
          <w:szCs w:val="24"/>
        </w:rPr>
        <w:t>ыми во времени (от 5 до 15 мин).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Они должны проводиться в неторопливом темпе, чтобы ребенок имел возможность  понять </w:t>
      </w:r>
    </w:p>
    <w:p w:rsidR="00AE7785" w:rsidRPr="00AE7785" w:rsidRDefault="00AE7785" w:rsidP="00AE7785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задание, осознать, исправить возможную ошиб</w:t>
      </w:r>
      <w:r>
        <w:rPr>
          <w:rFonts w:ascii="Times New Roman" w:hAnsi="Times New Roman"/>
          <w:sz w:val="24"/>
          <w:szCs w:val="24"/>
        </w:rPr>
        <w:t>ку, а педагог помочь ему в этом.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Игра должна быть живой, интересной, заманчивой для ребенка, поэтому в ней должен присутствовать элемент сравнения, </w:t>
      </w:r>
      <w:r>
        <w:rPr>
          <w:rFonts w:ascii="Times New Roman" w:hAnsi="Times New Roman"/>
          <w:sz w:val="24"/>
          <w:szCs w:val="24"/>
        </w:rPr>
        <w:t>красочное и забавное оформление.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Игра может проводиться в </w:t>
      </w:r>
      <w:r>
        <w:rPr>
          <w:rFonts w:ascii="Times New Roman" w:hAnsi="Times New Roman"/>
          <w:sz w:val="24"/>
          <w:szCs w:val="24"/>
        </w:rPr>
        <w:t>комнате, на участке, на природе.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В игре необходимо добиваться активного речевого участия ребенка, при этом по возможности использ</w:t>
      </w:r>
      <w:r>
        <w:rPr>
          <w:rFonts w:ascii="Times New Roman" w:hAnsi="Times New Roman"/>
          <w:sz w:val="24"/>
          <w:szCs w:val="24"/>
        </w:rPr>
        <w:t>овать и двигательную активность.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В процессе игры педагоги принимают непосредственное участие (степень его участия определяется речевыми возможностями детей, задачами и условиями игры), в заключен</w:t>
      </w:r>
      <w:r>
        <w:rPr>
          <w:rFonts w:ascii="Times New Roman" w:hAnsi="Times New Roman"/>
          <w:sz w:val="24"/>
          <w:szCs w:val="24"/>
        </w:rPr>
        <w:t>ие обязательно поощрить ребенка.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Педагог должен постоянно излучать спокойную уверенность в том, что все и</w:t>
      </w:r>
      <w:r>
        <w:rPr>
          <w:rFonts w:ascii="Times New Roman" w:hAnsi="Times New Roman"/>
          <w:sz w:val="24"/>
          <w:szCs w:val="24"/>
        </w:rPr>
        <w:t>дет обычным, естественным путем.</w:t>
      </w:r>
    </w:p>
    <w:p w:rsidR="00AE7785" w:rsidRP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Во время игр необходимо деликатно, ненавязчиво активизировать поведение ребенка</w:t>
      </w:r>
      <w:r>
        <w:rPr>
          <w:rFonts w:ascii="Times New Roman" w:hAnsi="Times New Roman"/>
          <w:sz w:val="24"/>
          <w:szCs w:val="24"/>
        </w:rPr>
        <w:t>, его познавательную активность.</w:t>
      </w:r>
    </w:p>
    <w:p w:rsidR="00AE7785" w:rsidRDefault="00AE7785" w:rsidP="00AE7785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Проявлять к ребенку терпение</w:t>
      </w:r>
      <w:r>
        <w:rPr>
          <w:rFonts w:ascii="Times New Roman" w:hAnsi="Times New Roman"/>
          <w:sz w:val="24"/>
          <w:szCs w:val="24"/>
        </w:rPr>
        <w:t>.</w:t>
      </w:r>
    </w:p>
    <w:p w:rsidR="00AE7785" w:rsidRPr="00AE7785" w:rsidRDefault="00AE7785" w:rsidP="00AE7785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  <w:u w:val="single"/>
        </w:rPr>
        <w:t>В системе коррекционно-развивающей работы</w:t>
      </w:r>
      <w:r>
        <w:rPr>
          <w:rFonts w:ascii="Times New Roman" w:hAnsi="Times New Roman"/>
          <w:sz w:val="24"/>
          <w:szCs w:val="24"/>
        </w:rPr>
        <w:t xml:space="preserve"> с детьми </w:t>
      </w:r>
      <w:r w:rsidRPr="00AE7785">
        <w:rPr>
          <w:rFonts w:ascii="Times New Roman" w:hAnsi="Times New Roman"/>
          <w:sz w:val="24"/>
          <w:szCs w:val="24"/>
        </w:rPr>
        <w:t>использую</w:t>
      </w:r>
      <w:r>
        <w:rPr>
          <w:rFonts w:ascii="Times New Roman" w:hAnsi="Times New Roman"/>
          <w:sz w:val="24"/>
          <w:szCs w:val="24"/>
        </w:rPr>
        <w:t>т</w:t>
      </w:r>
      <w:r w:rsidRPr="00AE7785">
        <w:rPr>
          <w:rFonts w:ascii="Times New Roman" w:hAnsi="Times New Roman"/>
          <w:sz w:val="24"/>
          <w:szCs w:val="24"/>
        </w:rPr>
        <w:t xml:space="preserve"> игровые упражнения:</w:t>
      </w:r>
    </w:p>
    <w:p w:rsidR="00AE7785" w:rsidRPr="00AE7785" w:rsidRDefault="00AE7785" w:rsidP="00AE7785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с элементами </w:t>
      </w:r>
      <w:proofErr w:type="spellStart"/>
      <w:r w:rsidRPr="00AE7785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Pr="00AE7785">
        <w:rPr>
          <w:rFonts w:ascii="Times New Roman" w:hAnsi="Times New Roman"/>
          <w:sz w:val="24"/>
          <w:szCs w:val="24"/>
        </w:rPr>
        <w:t>;</w:t>
      </w:r>
    </w:p>
    <w:p w:rsidR="00AE7785" w:rsidRPr="00AE7785" w:rsidRDefault="00AE7785" w:rsidP="00AE7785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на развитие артикуляционной моторики;</w:t>
      </w:r>
    </w:p>
    <w:p w:rsidR="00AE7785" w:rsidRPr="00AE7785" w:rsidRDefault="00AE7785" w:rsidP="00AE7785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на развитие тонких движение пальцев рук и общей моторики;</w:t>
      </w:r>
    </w:p>
    <w:p w:rsidR="00AE7785" w:rsidRPr="00AE7785" w:rsidRDefault="00AE7785" w:rsidP="00AE7785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на развитие дыхания;</w:t>
      </w:r>
    </w:p>
    <w:p w:rsidR="00AE7785" w:rsidRDefault="00AE7785" w:rsidP="00AE7785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на развитие эмоциональной сферы ребенка.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7785">
        <w:rPr>
          <w:rFonts w:ascii="Times New Roman" w:hAnsi="Times New Roman"/>
          <w:sz w:val="24"/>
          <w:szCs w:val="24"/>
        </w:rPr>
        <w:t>Игровая форма наиболее соответствует психологическим возможностям детей раннего возраста.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Принцип целостного построения коррекционно-развивающей работы предполагает такую организацию, при которой отработка определенных умений и навыков проводится во всех видах детской деятельности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Pr="00AE7785">
        <w:rPr>
          <w:rFonts w:ascii="Times New Roman" w:hAnsi="Times New Roman"/>
          <w:sz w:val="24"/>
          <w:szCs w:val="24"/>
          <w:u w:val="single"/>
        </w:rPr>
        <w:t>Обучение детей с речевой патологией не должно сводиться к выработке механических, рефлекторных речевых навыков.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Использование элементов </w:t>
      </w:r>
      <w:proofErr w:type="spellStart"/>
      <w:r w:rsidRPr="00AE7785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Pr="00AE7785">
        <w:rPr>
          <w:rFonts w:ascii="Times New Roman" w:hAnsi="Times New Roman"/>
          <w:sz w:val="24"/>
          <w:szCs w:val="24"/>
        </w:rPr>
        <w:t xml:space="preserve"> способствуют развитию чувства ритма, внимание, слуховая и зрительная память.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7785">
        <w:rPr>
          <w:rFonts w:ascii="Times New Roman" w:hAnsi="Times New Roman"/>
          <w:sz w:val="24"/>
          <w:szCs w:val="24"/>
        </w:rPr>
        <w:t>У детей вырабатывается ответная двигательная реакция на звуковой и зрительный  раздражитель, идет развитие волевого импульса (тормозной деятельности, умение переключатся с одной деятельности на другую).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Pr="00AE7785">
        <w:rPr>
          <w:rFonts w:ascii="Times New Roman" w:hAnsi="Times New Roman"/>
          <w:sz w:val="24"/>
          <w:szCs w:val="24"/>
          <w:u w:val="single"/>
        </w:rPr>
        <w:t>Важное условие результативного использования игровых упражнений в обучении  - это соблюдение последовательности в подборе игровых упражнений.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Следует учитывать следующие дидактические принципы:</w:t>
      </w:r>
    </w:p>
    <w:p w:rsidR="00AE7785" w:rsidRPr="00E45A46" w:rsidRDefault="00AE7785" w:rsidP="00E45A4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>доступность</w:t>
      </w:r>
      <w:r w:rsidR="00E45A46">
        <w:rPr>
          <w:rFonts w:ascii="Times New Roman" w:hAnsi="Times New Roman"/>
          <w:sz w:val="24"/>
          <w:szCs w:val="24"/>
        </w:rPr>
        <w:t>;</w:t>
      </w:r>
    </w:p>
    <w:p w:rsidR="00AE7785" w:rsidRPr="00E45A46" w:rsidRDefault="00AE7785" w:rsidP="00E45A4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>повторяемость</w:t>
      </w:r>
      <w:r w:rsidR="00E45A46">
        <w:rPr>
          <w:rFonts w:ascii="Times New Roman" w:hAnsi="Times New Roman"/>
          <w:sz w:val="24"/>
          <w:szCs w:val="24"/>
        </w:rPr>
        <w:t>;</w:t>
      </w:r>
    </w:p>
    <w:p w:rsidR="00AE7785" w:rsidRPr="00E45A46" w:rsidRDefault="00AE7785" w:rsidP="00E45A4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lastRenderedPageBreak/>
        <w:t>постепенность выполнения заданий</w:t>
      </w:r>
      <w:r w:rsidR="00E45A46">
        <w:rPr>
          <w:rFonts w:ascii="Times New Roman" w:hAnsi="Times New Roman"/>
          <w:sz w:val="24"/>
          <w:szCs w:val="24"/>
        </w:rPr>
        <w:t>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Педагог, работая с детьми 3 года жизни, должен учитывать возрастающую способность детей к наглядно-образному мышлению, учит детей действовать по инструкции, выполняя многие действия по представлению в воображаемом плане.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Дети 3-го года жизни в силу возрастных особенностей их центральной нервной системы в 2-3 раза быстрее осваивают программный материал. Задания, упражнения должны представлять посильную трудность для ребят. 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7785">
        <w:rPr>
          <w:rFonts w:ascii="Times New Roman" w:hAnsi="Times New Roman"/>
          <w:sz w:val="24"/>
          <w:szCs w:val="24"/>
          <w:u w:val="single"/>
        </w:rPr>
        <w:t>Только в этом случае обучение станет развивающим.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</w:t>
      </w:r>
    </w:p>
    <w:p w:rsidR="00AE7785" w:rsidRPr="00AE7785" w:rsidRDefault="00AE7785" w:rsidP="00AE778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Выработать четкие и согласованные движения артикуляционного аппарата помогает артикуляционная гимнастика.  В комплексе органично сочетаются игровые упражнения, направленные на развитие тонких движений пальцев рук, общих движений, дыхания, развитие эмоционально-волевой сферы.</w:t>
      </w:r>
    </w:p>
    <w:p w:rsidR="00AE7785" w:rsidRPr="00E45A46" w:rsidRDefault="00AE7785" w:rsidP="00E45A4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45A46">
        <w:rPr>
          <w:rFonts w:ascii="Times New Roman" w:hAnsi="Times New Roman"/>
          <w:sz w:val="24"/>
          <w:szCs w:val="24"/>
          <w:u w:val="single"/>
        </w:rPr>
        <w:t xml:space="preserve">   С детьми можно проводить следующие игровые упражнения:</w:t>
      </w:r>
    </w:p>
    <w:p w:rsidR="00AE7785" w:rsidRPr="00E45A46" w:rsidRDefault="00AE7785" w:rsidP="00E45A4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 xml:space="preserve">стихи и </w:t>
      </w:r>
      <w:proofErr w:type="spellStart"/>
      <w:r w:rsidRPr="00E45A46">
        <w:rPr>
          <w:rFonts w:ascii="Times New Roman" w:hAnsi="Times New Roman"/>
          <w:sz w:val="24"/>
          <w:szCs w:val="24"/>
        </w:rPr>
        <w:t>потещки</w:t>
      </w:r>
      <w:proofErr w:type="spellEnd"/>
      <w:r w:rsidRPr="00E45A46">
        <w:rPr>
          <w:rFonts w:ascii="Times New Roman" w:hAnsi="Times New Roman"/>
          <w:sz w:val="24"/>
          <w:szCs w:val="24"/>
        </w:rPr>
        <w:t xml:space="preserve"> для развития тонких движений пальцев, общих движений в сочетание с речью;</w:t>
      </w:r>
    </w:p>
    <w:p w:rsidR="00AE7785" w:rsidRPr="00E45A46" w:rsidRDefault="00AE7785" w:rsidP="00E45A4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>мимические упражнения;</w:t>
      </w:r>
    </w:p>
    <w:p w:rsidR="00AE7785" w:rsidRPr="00E45A46" w:rsidRDefault="00AE7785" w:rsidP="00E45A4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 xml:space="preserve">упражнения для </w:t>
      </w:r>
      <w:proofErr w:type="spellStart"/>
      <w:r w:rsidRPr="00E45A46">
        <w:rPr>
          <w:rFonts w:ascii="Times New Roman" w:hAnsi="Times New Roman"/>
          <w:sz w:val="24"/>
          <w:szCs w:val="24"/>
        </w:rPr>
        <w:t>жевательно-артикуляционных</w:t>
      </w:r>
      <w:proofErr w:type="spellEnd"/>
      <w:r w:rsidRPr="00E45A46">
        <w:rPr>
          <w:rFonts w:ascii="Times New Roman" w:hAnsi="Times New Roman"/>
          <w:sz w:val="24"/>
          <w:szCs w:val="24"/>
        </w:rPr>
        <w:t xml:space="preserve"> мышц;</w:t>
      </w:r>
    </w:p>
    <w:p w:rsidR="00AE7785" w:rsidRPr="00E45A46" w:rsidRDefault="00AE7785" w:rsidP="00E45A4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>упражнения для губ и языка;</w:t>
      </w:r>
    </w:p>
    <w:p w:rsidR="00AE7785" w:rsidRPr="00E45A46" w:rsidRDefault="00AE7785" w:rsidP="00E45A46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 w:rsidRPr="00E45A46">
        <w:rPr>
          <w:rFonts w:ascii="Times New Roman" w:hAnsi="Times New Roman"/>
          <w:sz w:val="24"/>
          <w:szCs w:val="24"/>
        </w:rPr>
        <w:t>упражнения, направленные на развитие речевого дыхания и голоса;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Комплексы артикуляционных упражнений построены с учетом возможностей детей. При отборе материала для артикуляционной гимнастики соблюдается определенная последовательность.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Сначала даются самые простые упражнения, постепенно усложняются, заменяются такими, которые являются базой для произношения того или иного звука. Работа над развитием артикуляционной моторики длительная и систематическая. Нецелесообразно работать только над определенными упражнениями до тех пор, пока они не будут окончательно усвоены ребенком. Наряду с уже </w:t>
      </w:r>
      <w:proofErr w:type="gramStart"/>
      <w:r w:rsidRPr="00AE7785">
        <w:rPr>
          <w:rFonts w:ascii="Times New Roman" w:hAnsi="Times New Roman"/>
          <w:sz w:val="24"/>
          <w:szCs w:val="24"/>
        </w:rPr>
        <w:t>усвоенными</w:t>
      </w:r>
      <w:proofErr w:type="gramEnd"/>
      <w:r w:rsidRPr="00AE7785">
        <w:rPr>
          <w:rFonts w:ascii="Times New Roman" w:hAnsi="Times New Roman"/>
          <w:sz w:val="24"/>
          <w:szCs w:val="24"/>
        </w:rPr>
        <w:t xml:space="preserve"> включаются и другие.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  <w:u w:val="single"/>
        </w:rPr>
        <w:t>Используя методику Ольги Андреевны Новиковой,</w:t>
      </w:r>
      <w:r w:rsidRPr="00AE7785">
        <w:rPr>
          <w:rFonts w:ascii="Times New Roman" w:hAnsi="Times New Roman"/>
          <w:sz w:val="24"/>
          <w:szCs w:val="24"/>
        </w:rPr>
        <w:t xml:space="preserve"> педагог в игровой ситуации показывает ребенку мимические и артикуляционные позы и движения, стимулируя ребенка повторять движения за педагогом.</w:t>
      </w:r>
    </w:p>
    <w:p w:rsidR="00AE7785" w:rsidRPr="00AE7785" w:rsidRDefault="00AE7785" w:rsidP="00E45A4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Мышка пищит: «И-и-и…» или «</w:t>
      </w:r>
      <w:proofErr w:type="spellStart"/>
      <w:r w:rsidRPr="00AE7785">
        <w:rPr>
          <w:rFonts w:ascii="Times New Roman" w:hAnsi="Times New Roman"/>
          <w:sz w:val="24"/>
          <w:szCs w:val="24"/>
        </w:rPr>
        <w:t>Пи-и-и</w:t>
      </w:r>
      <w:proofErr w:type="spellEnd"/>
      <w:r w:rsidRPr="00AE7785">
        <w:rPr>
          <w:rFonts w:ascii="Times New Roman" w:hAnsi="Times New Roman"/>
          <w:sz w:val="24"/>
          <w:szCs w:val="24"/>
        </w:rPr>
        <w:t>».</w:t>
      </w:r>
    </w:p>
    <w:p w:rsidR="00AE7785" w:rsidRPr="00E45A46" w:rsidRDefault="00E45A46" w:rsidP="00E45A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E7785" w:rsidRPr="00E45A46">
        <w:rPr>
          <w:rFonts w:ascii="Times New Roman" w:hAnsi="Times New Roman"/>
          <w:sz w:val="24"/>
          <w:szCs w:val="24"/>
        </w:rPr>
        <w:t>Губы растянуты в улыбке</w:t>
      </w:r>
    </w:p>
    <w:p w:rsidR="00AE7785" w:rsidRPr="00AE7785" w:rsidRDefault="00AE7785" w:rsidP="00E45A4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Изобразить, что кукла плачет: «Уа-уа».</w:t>
      </w:r>
    </w:p>
    <w:p w:rsidR="00AE7785" w:rsidRPr="00AE7785" w:rsidRDefault="00AE7785" w:rsidP="00E45A4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«Смешная песенка»</w:t>
      </w:r>
    </w:p>
    <w:p w:rsidR="00AE7785" w:rsidRPr="00E45A46" w:rsidRDefault="00E45A46" w:rsidP="00E45A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7785" w:rsidRPr="00E45A46">
        <w:rPr>
          <w:rFonts w:ascii="Times New Roman" w:hAnsi="Times New Roman"/>
          <w:sz w:val="24"/>
          <w:szCs w:val="24"/>
        </w:rPr>
        <w:t>Перебирайте пальцем по губам, произнося при этом звук похожий на «Б-б-б» (Движения пальца - сверху вниз).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  <w:u w:val="single"/>
        </w:rPr>
        <w:t>Очень важно</w:t>
      </w:r>
      <w:r w:rsidRPr="00AE7785">
        <w:rPr>
          <w:rFonts w:ascii="Times New Roman" w:hAnsi="Times New Roman"/>
          <w:sz w:val="24"/>
          <w:szCs w:val="24"/>
        </w:rPr>
        <w:t>, чтобы у малыша вовремя сформировалась речь, так как задержка, как правило, неблагоприятно сказывается на интеллектуальном развитии маленького человечка -   специалисты называют ее «вторичной задержкой познавательной деятельности».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В результате у </w:t>
      </w:r>
      <w:proofErr w:type="spellStart"/>
      <w:r w:rsidRPr="00AE7785">
        <w:rPr>
          <w:rFonts w:ascii="Times New Roman" w:hAnsi="Times New Roman"/>
          <w:sz w:val="24"/>
          <w:szCs w:val="24"/>
        </w:rPr>
        <w:t>неговорящего</w:t>
      </w:r>
      <w:proofErr w:type="spellEnd"/>
      <w:r w:rsidRPr="00AE7785">
        <w:rPr>
          <w:rFonts w:ascii="Times New Roman" w:hAnsi="Times New Roman"/>
          <w:sz w:val="24"/>
          <w:szCs w:val="24"/>
        </w:rPr>
        <w:t xml:space="preserve"> ребенка с изначально нормальными задатками будет отмечаться отставание в психическом развитии.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 xml:space="preserve">Очень важно не упустить драгоценное время – период готовности ребенка к формированию речи, ведь потом, </w:t>
      </w:r>
      <w:r w:rsidRPr="00AE7785">
        <w:rPr>
          <w:rFonts w:ascii="Times New Roman" w:hAnsi="Times New Roman"/>
          <w:sz w:val="24"/>
          <w:szCs w:val="24"/>
          <w:u w:val="single"/>
        </w:rPr>
        <w:t>после трех лет,</w:t>
      </w:r>
      <w:r w:rsidRPr="00AE7785">
        <w:rPr>
          <w:rFonts w:ascii="Times New Roman" w:hAnsi="Times New Roman"/>
          <w:sz w:val="24"/>
          <w:szCs w:val="24"/>
        </w:rPr>
        <w:t xml:space="preserve"> может быть уже поздно.</w:t>
      </w:r>
    </w:p>
    <w:p w:rsidR="00AE7785" w:rsidRPr="00AE7785" w:rsidRDefault="00AE7785" w:rsidP="00AE7785">
      <w:pPr>
        <w:tabs>
          <w:tab w:val="left" w:pos="142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26844" w:rsidRPr="00AE7785" w:rsidRDefault="00326844" w:rsidP="00AE778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844" w:rsidRPr="00AE7785" w:rsidSect="00C814D6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BE1"/>
    <w:multiLevelType w:val="hybridMultilevel"/>
    <w:tmpl w:val="8AE294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103E8"/>
    <w:multiLevelType w:val="hybridMultilevel"/>
    <w:tmpl w:val="1E12FA0A"/>
    <w:lvl w:ilvl="0" w:tplc="5AC4693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5B1CFD"/>
    <w:multiLevelType w:val="hybridMultilevel"/>
    <w:tmpl w:val="0FEA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01C"/>
    <w:multiLevelType w:val="hybridMultilevel"/>
    <w:tmpl w:val="C0C85C7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12517"/>
    <w:multiLevelType w:val="hybridMultilevel"/>
    <w:tmpl w:val="23025796"/>
    <w:lvl w:ilvl="0" w:tplc="5AC4693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4756F"/>
    <w:multiLevelType w:val="hybridMultilevel"/>
    <w:tmpl w:val="F9002F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93493"/>
    <w:multiLevelType w:val="hybridMultilevel"/>
    <w:tmpl w:val="63DEB7E6"/>
    <w:lvl w:ilvl="0" w:tplc="5AC4693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C8429E"/>
    <w:multiLevelType w:val="hybridMultilevel"/>
    <w:tmpl w:val="AD286FEC"/>
    <w:lvl w:ilvl="0" w:tplc="5AC4693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5F9B"/>
    <w:multiLevelType w:val="hybridMultilevel"/>
    <w:tmpl w:val="D7F67E84"/>
    <w:lvl w:ilvl="0" w:tplc="1C346CD4">
      <w:start w:val="1"/>
      <w:numFmt w:val="decimal"/>
      <w:lvlText w:val="%1."/>
      <w:lvlJc w:val="left"/>
      <w:pPr>
        <w:ind w:left="720" w:hanging="360"/>
      </w:pPr>
      <w:rPr>
        <w:rFonts w:hint="default"/>
        <w:color w:val="12213E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72BA3"/>
    <w:multiLevelType w:val="hybridMultilevel"/>
    <w:tmpl w:val="7146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785"/>
    <w:rsid w:val="00326844"/>
    <w:rsid w:val="00AE7785"/>
    <w:rsid w:val="00C814D6"/>
    <w:rsid w:val="00E45A46"/>
    <w:rsid w:val="00E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Lyalya</cp:lastModifiedBy>
  <cp:revision>2</cp:revision>
  <dcterms:created xsi:type="dcterms:W3CDTF">2010-01-25T07:29:00Z</dcterms:created>
  <dcterms:modified xsi:type="dcterms:W3CDTF">2010-01-27T01:22:00Z</dcterms:modified>
</cp:coreProperties>
</file>