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85" w:rsidRDefault="0024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Модуль№1 “Движение” - 4 часа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-1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-106" w:type="dxa"/>
        <w:tblLayout w:type="fixed"/>
        <w:tblLook w:val="0000"/>
      </w:tblPr>
      <w:tblGrid>
        <w:gridCol w:w="4786"/>
        <w:gridCol w:w="4785"/>
      </w:tblGrid>
      <w:tr w:rsidR="00246085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085" w:rsidRDefault="0024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1-2 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Учащимся предлагаются задачи на основе литературных сюжетов, при этом каждая задача несет эмоциональную и смысловую нагрузку.</w:t>
            </w:r>
          </w:p>
          <w:p w:rsidR="00246085" w:rsidRDefault="0024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85" w:rsidRDefault="0024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- 3 Измеряем.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Учащимся предлагается творческое экспериментальное задание с последующим обсуждением результатов эксперимента</w:t>
            </w:r>
          </w:p>
        </w:tc>
      </w:tr>
      <w:tr w:rsidR="00246085">
        <w:tblPrEx>
          <w:tblCellMar>
            <w:top w:w="0" w:type="dxa"/>
            <w:bottom w:w="0" w:type="dxa"/>
          </w:tblCellMar>
        </w:tblPrEx>
        <w:trPr>
          <w:trHeight w:val="344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85" w:rsidRDefault="00246085">
            <w:pPr>
              <w:spacing w:after="0" w:line="240" w:lineRule="auto"/>
              <w:jc w:val="center"/>
            </w:pPr>
            <w:r>
              <w:rPr>
                <w:noProof/>
                <w:sz w:val="20"/>
                <w:szCs w:val="20"/>
              </w:rPr>
              <w:t>0000</w:t>
            </w: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i1025" type="#_x0000_t75" style="width:208.5pt;height:156.75pt;visibility:visible" o:bordertopcolor="black" o:borderleftcolor="black" o:borderbottomcolor="black" o:borderrightcolor="black" fillcolor="window">
                  <v:imagedata r:id="rId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85" w:rsidRDefault="00246085">
            <w:pPr>
              <w:spacing w:after="0" w:line="240" w:lineRule="auto"/>
              <w:jc w:val="center"/>
            </w:pPr>
            <w:r>
              <w:rPr>
                <w:noProof/>
                <w:sz w:val="20"/>
                <w:szCs w:val="20"/>
              </w:rPr>
              <w:t>0000</w:t>
            </w:r>
            <w:r>
              <w:rPr>
                <w:noProof/>
                <w:sz w:val="20"/>
                <w:szCs w:val="20"/>
              </w:rPr>
              <w:pict>
                <v:shape id="_x0000_i1026" type="#_x0000_t75" style="width:208.5pt;height:157.5pt;visibility:visible" o:bordertopcolor="black" o:borderleftcolor="black" o:borderbottomcolor="black" o:borderrightcolor="black" fillcolor="window">
                  <v:imagedata r:id="rId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24608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85" w:rsidRDefault="00246085">
            <w:pPr>
              <w:spacing w:after="0" w:line="240" w:lineRule="auto"/>
              <w:jc w:val="center"/>
            </w:pPr>
            <w:r>
              <w:rPr>
                <w:noProof/>
                <w:sz w:val="20"/>
                <w:szCs w:val="20"/>
              </w:rPr>
              <w:t>00</w:t>
            </w:r>
            <w:r>
              <w:rPr>
                <w:noProof/>
                <w:sz w:val="20"/>
                <w:szCs w:val="20"/>
              </w:rPr>
              <w:pict>
                <v:shape id="_x0000_i1027" type="#_x0000_t75" style="width:208.5pt;height:156.75pt;visibility:visible" o:bordertopcolor="black" o:borderleftcolor="black" o:borderbottomcolor="black" o:borderrightcolor="black" fillcolor="window">
                  <v:imagedata r:id="rId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85" w:rsidRDefault="00246085">
            <w:pPr>
              <w:spacing w:after="0" w:line="240" w:lineRule="auto"/>
              <w:jc w:val="center"/>
            </w:pPr>
            <w:r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pict>
                <v:shape id="_x0000_i1028" type="#_x0000_t75" style="width:208.5pt;height:156pt;visibility:visible" o:bordertopcolor="black" o:borderleftcolor="black" o:borderbottomcolor="black" o:borderrightcolor="black" fillcolor="window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246085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85" w:rsidRDefault="00246085">
            <w:pPr>
              <w:spacing w:after="0" w:line="240" w:lineRule="auto"/>
              <w:jc w:val="center"/>
            </w:pPr>
            <w:r>
              <w:rPr>
                <w:noProof/>
                <w:sz w:val="20"/>
                <w:szCs w:val="20"/>
              </w:rPr>
              <w:t>0000</w:t>
            </w:r>
            <w:r>
              <w:rPr>
                <w:noProof/>
                <w:sz w:val="20"/>
                <w:szCs w:val="20"/>
              </w:rPr>
              <w:pict>
                <v:shape id="_x0000_i1029" type="#_x0000_t75" style="width:208.5pt;height:156.75pt;visibility:visible" o:bordertopcolor="black" o:borderleftcolor="black" o:borderbottomcolor="black" o:borderrightcolor="black" fillcolor="window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85" w:rsidRDefault="00246085">
            <w:pPr>
              <w:spacing w:after="0" w:line="240" w:lineRule="auto"/>
              <w:jc w:val="center"/>
            </w:pPr>
            <w:r>
              <w:rPr>
                <w:noProof/>
                <w:sz w:val="20"/>
                <w:szCs w:val="20"/>
              </w:rPr>
              <w:t>0000</w:t>
            </w:r>
            <w:r>
              <w:rPr>
                <w:noProof/>
                <w:sz w:val="20"/>
                <w:szCs w:val="20"/>
              </w:rPr>
              <w:pict>
                <v:shape id="_x0000_i1030" type="#_x0000_t75" style="width:208.5pt;height:156.75pt;visibility:visible" o:bordertopcolor="black" o:borderleftcolor="black" o:borderbottomcolor="black" o:borderrightcolor="black" fillcolor="window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246085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85" w:rsidRDefault="00246085">
            <w:pPr>
              <w:spacing w:after="0" w:line="240" w:lineRule="auto"/>
              <w:jc w:val="center"/>
            </w:pPr>
            <w:r>
              <w:rPr>
                <w:noProof/>
                <w:sz w:val="20"/>
                <w:szCs w:val="20"/>
              </w:rPr>
              <w:t>0000</w:t>
            </w:r>
            <w:r>
              <w:rPr>
                <w:noProof/>
                <w:sz w:val="20"/>
                <w:szCs w:val="20"/>
              </w:rPr>
              <w:pict>
                <v:shape id="_x0000_i1031" type="#_x0000_t75" style="width:208.5pt;height:156.75pt;visibility:visible" o:bordertopcolor="black" o:borderleftcolor="black" o:borderbottomcolor="black" o:borderrightcolor="black" fillcolor="window">
                  <v:imagedata r:id="rId1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85" w:rsidRDefault="00246085">
            <w:pPr>
              <w:spacing w:after="0" w:line="240" w:lineRule="auto"/>
              <w:jc w:val="center"/>
            </w:pPr>
            <w:r>
              <w:rPr>
                <w:noProof/>
                <w:sz w:val="20"/>
                <w:szCs w:val="20"/>
              </w:rPr>
              <w:pict>
                <v:shape id="_x0000_i1032" type="#_x0000_t75" style="width:208.5pt;height:156pt;visibility:visible" o:bordertopcolor="black" o:borderleftcolor="black" o:borderbottomcolor="black" o:borderrightcolor="black" fillcolor="window">
                  <v:imagedata r:id="rId1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246085">
        <w:tblPrEx>
          <w:tblCellMar>
            <w:top w:w="0" w:type="dxa"/>
            <w:bottom w:w="0" w:type="dxa"/>
          </w:tblCellMar>
        </w:tblPrEx>
        <w:trPr>
          <w:trHeight w:val="353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85" w:rsidRDefault="00246085">
            <w:pPr>
              <w:spacing w:after="0" w:line="240" w:lineRule="auto"/>
              <w:jc w:val="center"/>
            </w:pPr>
            <w:r>
              <w:rPr>
                <w:noProof/>
                <w:sz w:val="20"/>
                <w:szCs w:val="20"/>
              </w:rPr>
              <w:t>0000</w:t>
            </w:r>
            <w:r>
              <w:rPr>
                <w:noProof/>
                <w:sz w:val="20"/>
                <w:szCs w:val="20"/>
              </w:rPr>
              <w:pict>
                <v:shape id="_x0000_i1033" type="#_x0000_t75" style="width:208.5pt;height:156.75pt;visibility:visible" o:bordertopcolor="black" o:borderleftcolor="black" o:borderbottomcolor="black" o:borderrightcolor="black" fillcolor="window">
                  <v:imagedata r:id="rId1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85" w:rsidRDefault="00246085">
            <w:pPr>
              <w:spacing w:after="0" w:line="240" w:lineRule="auto"/>
              <w:jc w:val="center"/>
            </w:pPr>
            <w:r>
              <w:rPr>
                <w:noProof/>
                <w:sz w:val="20"/>
                <w:szCs w:val="20"/>
              </w:rPr>
              <w:t>0000</w:t>
            </w:r>
            <w:r>
              <w:rPr>
                <w:noProof/>
                <w:sz w:val="20"/>
                <w:szCs w:val="20"/>
              </w:rPr>
              <w:pict>
                <v:shape id="_x0000_i1034" type="#_x0000_t75" style="width:208.5pt;height:156.75pt;visibility:visible" o:bordertopcolor="black" o:borderleftcolor="black" o:borderbottomcolor="black" o:borderrightcolor="black" fillcolor="window">
                  <v:imagedata r:id="rId1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246085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85" w:rsidRDefault="00246085">
            <w:pPr>
              <w:spacing w:after="0" w:line="240" w:lineRule="auto"/>
              <w:jc w:val="center"/>
            </w:pPr>
            <w:r>
              <w:rPr>
                <w:noProof/>
                <w:sz w:val="20"/>
                <w:szCs w:val="20"/>
              </w:rPr>
              <w:t>0000</w:t>
            </w:r>
            <w:r>
              <w:rPr>
                <w:noProof/>
                <w:sz w:val="20"/>
                <w:szCs w:val="20"/>
              </w:rPr>
              <w:pict>
                <v:shape id="_x0000_i1035" type="#_x0000_t75" style="width:208.5pt;height:156.75pt;visibility:visible" o:bordertopcolor="black" o:borderleftcolor="black" o:borderbottomcolor="black" o:borderrightcolor="black" fillcolor="window">
                  <v:imagedata r:id="rId1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85" w:rsidRDefault="00246085">
            <w:pPr>
              <w:spacing w:after="0" w:line="240" w:lineRule="auto"/>
              <w:jc w:val="center"/>
            </w:pPr>
            <w:r>
              <w:rPr>
                <w:noProof/>
                <w:sz w:val="20"/>
                <w:szCs w:val="20"/>
              </w:rPr>
              <w:t>000</w:t>
            </w:r>
            <w:r>
              <w:rPr>
                <w:noProof/>
                <w:sz w:val="20"/>
                <w:szCs w:val="20"/>
              </w:rPr>
              <w:pict>
                <v:shape id="_x0000_i1036" type="#_x0000_t75" style="width:208.5pt;height:156.75pt;visibility:visible" o:bordertopcolor="black" o:borderleftcolor="black" o:borderbottomcolor="black" o:borderrightcolor="black" fillcolor="window">
                  <v:imagedata r:id="rId1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246085" w:rsidRDefault="00246085">
      <w:r>
        <w:br w:type="page"/>
      </w:r>
    </w:p>
    <w:tbl>
      <w:tblPr>
        <w:tblW w:w="0" w:type="auto"/>
        <w:tblInd w:w="-106" w:type="dxa"/>
        <w:tblLayout w:type="fixed"/>
        <w:tblLook w:val="0000"/>
      </w:tblPr>
      <w:tblGrid>
        <w:gridCol w:w="9322"/>
      </w:tblGrid>
      <w:tr w:rsidR="00246085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46085" w:rsidRDefault="0024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 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Учащимся предлагаются задания в игровой форме, а также на уроке отводится время для презентации авторских творческих работ учащихся, организуется конкурс на лучший кроссворд, ребус, эссе, рассказ и т.д. по заданной теме.</w:t>
            </w:r>
          </w:p>
        </w:tc>
      </w:tr>
      <w:tr w:rsidR="00246085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085" w:rsidRDefault="00246085">
            <w:pPr>
              <w:spacing w:after="0" w:line="240" w:lineRule="auto"/>
              <w:jc w:val="center"/>
            </w:pPr>
            <w:r>
              <w:rPr>
                <w:noProof/>
                <w:sz w:val="20"/>
                <w:szCs w:val="20"/>
              </w:rPr>
              <w:t>0000</w:t>
            </w:r>
            <w:r>
              <w:rPr>
                <w:noProof/>
                <w:sz w:val="20"/>
                <w:szCs w:val="20"/>
              </w:rPr>
              <w:pict>
                <v:shape id="_x0000_i1037" type="#_x0000_t75" style="width:208.5pt;height:156.75pt;visibility:visible" o:bordertopcolor="black" o:borderleftcolor="black" o:borderbottomcolor="black" o:borderrightcolor="black" fillcolor="window">
                  <v:imagedata r:id="rId1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246085" w:rsidRDefault="0024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№2 “Плотность” - 4 часа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Приложение-2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6085" w:rsidRDefault="0024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№ 3 “Силы в природе” - 4 часа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Приложение- 3)</w:t>
      </w:r>
    </w:p>
    <w:p w:rsidR="00246085" w:rsidRDefault="0024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№ 4 “Давление” - 4 часа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-4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6085" w:rsidRDefault="0024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№ 5 “Атмосфера” - 4 часа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-5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6085" w:rsidRDefault="0024608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№ 6 “Закон Архимеда”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 6)</w:t>
      </w:r>
    </w:p>
    <w:p w:rsidR="00246085" w:rsidRDefault="0024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№ 7 “Работа и мощность”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– 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6085" w:rsidRDefault="0024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№ 8 “Простые механизмы”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– 8)</w:t>
      </w:r>
    </w:p>
    <w:p w:rsidR="00246085" w:rsidRDefault="0024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 учителей</w:t>
      </w:r>
    </w:p>
    <w:p w:rsidR="00246085" w:rsidRDefault="00246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Усольцев А.П.  Задачи по физике на основе литературных сюжетов ( для толковых детей и сообразительных взрослых) -  Екатеринбург,  У-Фактория. 2003.</w:t>
      </w:r>
    </w:p>
    <w:p w:rsidR="00246085" w:rsidRDefault="00246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Камин А.Л. Физика. Развивающее обучение. Ростов – на – Дону. Феникс 2003</w:t>
      </w:r>
    </w:p>
    <w:p w:rsidR="00246085" w:rsidRDefault="00246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Перельман Я.И. Занимательная механика. Веселые задачи. Простые, но каверзные. Астрель. Хранитель Москва. 2007.</w:t>
      </w:r>
    </w:p>
    <w:p w:rsidR="00246085" w:rsidRDefault="00246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Перельман Я. И. Физика на каждом шагу. Веселые задачи. Простые, но каверзные. Астрель. Хранитель Москва. 2007.</w:t>
      </w:r>
    </w:p>
    <w:p w:rsidR="00246085" w:rsidRDefault="00246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Ю.В.  Занимательная физика на уроках и внеклассных мероприятиях 7-9 классы. Москва. Глобус.2008</w:t>
      </w:r>
    </w:p>
    <w:p w:rsidR="00246085" w:rsidRDefault="00246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Елькин В.И. Необычные ученые материалы по физике. Москва “Школа- Пресс” 2000г.</w:t>
      </w:r>
    </w:p>
    <w:p w:rsidR="00246085" w:rsidRDefault="00246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Семке А.И. Игры на уроках физики и после.  Библиотека журнала “Физика в школе “№ 2(14) 2007 Москва. Чистые пруды.</w:t>
      </w:r>
    </w:p>
    <w:p w:rsidR="00246085" w:rsidRDefault="00246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Семке А.И. Учение с увлечением на уроках физики. Библиотека журнала “Физика в школе “№ 3(9) 2006 Москва. Чистые пруды.</w:t>
      </w:r>
    </w:p>
    <w:p w:rsidR="00246085" w:rsidRDefault="00246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Боброва. Нестандартные уроки физики. Волгоград. 2000 г.</w:t>
      </w:r>
    </w:p>
    <w:p w:rsidR="00246085" w:rsidRDefault="002460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П.И. Самойленко, А.В. Сергеев Физика в кроссвордах. Дрофа. Москва.2004г.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246085" w:rsidSect="0024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66F"/>
    <w:multiLevelType w:val="multilevel"/>
    <w:tmpl w:val="3B3A9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085"/>
    <w:rsid w:val="0024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290</Words>
  <Characters>1654</Characters>
  <Application>Microsoft Office Outlook</Application>
  <DocSecurity>0</DocSecurity>
  <Lines>0</Lines>
  <Paragraphs>0</Paragraphs>
  <ScaleCrop>false</ScaleCrop>
  <Company>Hymnasium №11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Модуль№1 «Движение» - 4 часа (Приложение -1)</dc:title>
  <dc:subject/>
  <dc:creator>Bagina Galina</dc:creator>
  <cp:keywords/>
  <dc:description/>
  <cp:lastModifiedBy>ольга</cp:lastModifiedBy>
  <cp:revision>2</cp:revision>
  <cp:lastPrinted>2009-11-26T03:00:00Z</cp:lastPrinted>
  <dcterms:created xsi:type="dcterms:W3CDTF">2010-01-15T16:47:00Z</dcterms:created>
  <dcterms:modified xsi:type="dcterms:W3CDTF">2010-01-15T16:48:00Z</dcterms:modified>
</cp:coreProperties>
</file>