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49" w:rsidRDefault="00F21749" w:rsidP="00F21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21749" w:rsidRPr="00115C93" w:rsidRDefault="00F21749" w:rsidP="00F21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Искусствоведческий словарь</w:t>
      </w:r>
    </w:p>
    <w:p w:rsidR="00F21749" w:rsidRPr="00115C93" w:rsidRDefault="00F21749" w:rsidP="00F21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749" w:rsidRPr="00115C93" w:rsidRDefault="00F21749" w:rsidP="00F21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C93">
        <w:rPr>
          <w:rFonts w:ascii="Times New Roman" w:hAnsi="Times New Roman" w:cs="Times New Roman"/>
          <w:b/>
          <w:sz w:val="28"/>
          <w:szCs w:val="28"/>
          <w:u w:val="single"/>
        </w:rPr>
        <w:t>Пейзаж</w:t>
      </w:r>
      <w:r w:rsidRPr="00115C93">
        <w:rPr>
          <w:rFonts w:ascii="Times New Roman" w:hAnsi="Times New Roman" w:cs="Times New Roman"/>
          <w:sz w:val="28"/>
          <w:szCs w:val="28"/>
        </w:rPr>
        <w:t xml:space="preserve"> – жанр изобразительного искусства; картина, изображающая естественную или изменённую человеком природу. Пейзаж позволяет художнику выразить своё отношение к миру.</w:t>
      </w:r>
    </w:p>
    <w:p w:rsidR="00F21749" w:rsidRPr="00115C93" w:rsidRDefault="00F21749" w:rsidP="00F21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C93">
        <w:rPr>
          <w:rFonts w:ascii="Times New Roman" w:hAnsi="Times New Roman" w:cs="Times New Roman"/>
          <w:b/>
          <w:sz w:val="28"/>
          <w:szCs w:val="28"/>
          <w:u w:val="single"/>
        </w:rPr>
        <w:t>Живопись</w:t>
      </w:r>
      <w:r w:rsidRPr="00115C93">
        <w:rPr>
          <w:rFonts w:ascii="Times New Roman" w:hAnsi="Times New Roman" w:cs="Times New Roman"/>
          <w:sz w:val="28"/>
          <w:szCs w:val="28"/>
        </w:rPr>
        <w:t xml:space="preserve"> – изобразительное искусство – создание художественных образов красками.</w:t>
      </w:r>
    </w:p>
    <w:p w:rsidR="00F21749" w:rsidRPr="00115C93" w:rsidRDefault="00F21749" w:rsidP="00F21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C93">
        <w:rPr>
          <w:rFonts w:ascii="Times New Roman" w:hAnsi="Times New Roman" w:cs="Times New Roman"/>
          <w:b/>
          <w:sz w:val="28"/>
          <w:szCs w:val="28"/>
          <w:u w:val="single"/>
        </w:rPr>
        <w:t>Колорит</w:t>
      </w:r>
      <w:r w:rsidRPr="00115C93">
        <w:rPr>
          <w:rFonts w:ascii="Times New Roman" w:hAnsi="Times New Roman" w:cs="Times New Roman"/>
          <w:sz w:val="28"/>
          <w:szCs w:val="28"/>
        </w:rPr>
        <w:t xml:space="preserve"> – это гармония и красота цветовых сочетаний, богатство цветовых оттенков в картине.</w:t>
      </w:r>
    </w:p>
    <w:p w:rsidR="00F21749" w:rsidRPr="00115C93" w:rsidRDefault="00F21749" w:rsidP="00F21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C93">
        <w:rPr>
          <w:rFonts w:ascii="Times New Roman" w:hAnsi="Times New Roman" w:cs="Times New Roman"/>
          <w:b/>
          <w:sz w:val="28"/>
          <w:szCs w:val="28"/>
          <w:u w:val="single"/>
        </w:rPr>
        <w:t>Композиция картины</w:t>
      </w:r>
      <w:r w:rsidRPr="00115C93">
        <w:rPr>
          <w:rFonts w:ascii="Times New Roman" w:hAnsi="Times New Roman" w:cs="Times New Roman"/>
          <w:sz w:val="28"/>
          <w:szCs w:val="28"/>
        </w:rPr>
        <w:t xml:space="preserve"> – строение, расположение и соотношение составных частей картины на плоскости холста</w:t>
      </w:r>
    </w:p>
    <w:p w:rsidR="00F21749" w:rsidRPr="00115C93" w:rsidRDefault="00F21749" w:rsidP="00F21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C93">
        <w:rPr>
          <w:rFonts w:ascii="Times New Roman" w:hAnsi="Times New Roman" w:cs="Times New Roman"/>
          <w:b/>
          <w:sz w:val="28"/>
          <w:szCs w:val="28"/>
          <w:u w:val="single"/>
        </w:rPr>
        <w:t>Палитра</w:t>
      </w:r>
      <w:r w:rsidRPr="00115C93">
        <w:rPr>
          <w:rFonts w:ascii="Times New Roman" w:hAnsi="Times New Roman" w:cs="Times New Roman"/>
          <w:sz w:val="28"/>
          <w:szCs w:val="28"/>
        </w:rPr>
        <w:t xml:space="preserve"> – тонкая дощечка с отверстием для надевания на большой палец руки, служащая живописцам для смешивания красок; подбор красочных сочетаний в картине, цветовая гамма.</w:t>
      </w:r>
    </w:p>
    <w:p w:rsidR="00F21749" w:rsidRPr="00115C93" w:rsidRDefault="00F21749" w:rsidP="00F21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C93"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  <w:r w:rsidRPr="00115C93">
        <w:rPr>
          <w:rFonts w:ascii="Times New Roman" w:hAnsi="Times New Roman" w:cs="Times New Roman"/>
          <w:sz w:val="28"/>
          <w:szCs w:val="28"/>
        </w:rPr>
        <w:t xml:space="preserve"> – место, расположение какого-нибудь предмета в перспективе; передний, задний план.</w:t>
      </w:r>
    </w:p>
    <w:p w:rsidR="00F21749" w:rsidRPr="00115C93" w:rsidRDefault="00F21749" w:rsidP="00F217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C93">
        <w:rPr>
          <w:rFonts w:ascii="Times New Roman" w:hAnsi="Times New Roman" w:cs="Times New Roman"/>
          <w:b/>
          <w:sz w:val="28"/>
          <w:szCs w:val="28"/>
          <w:u w:val="single"/>
        </w:rPr>
        <w:t>Пленэр</w:t>
      </w:r>
      <w:r w:rsidRPr="00115C93">
        <w:rPr>
          <w:rFonts w:ascii="Times New Roman" w:hAnsi="Times New Roman" w:cs="Times New Roman"/>
          <w:sz w:val="28"/>
          <w:szCs w:val="28"/>
        </w:rPr>
        <w:t xml:space="preserve"> – передача в картине всего богатства изменений цвета, обусловленная воздействием солнечного света и воздуха. Пленэрная живопись сложилась в результате работы художников на открытом воздухе с целью более полного воспроизведения её реального облика.</w:t>
      </w:r>
    </w:p>
    <w:p w:rsidR="00F21749" w:rsidRPr="00115C93" w:rsidRDefault="00F21749" w:rsidP="00F21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749" w:rsidRPr="00115C93" w:rsidRDefault="00F21749" w:rsidP="00F21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749" w:rsidRPr="00115C93" w:rsidRDefault="00F21749" w:rsidP="00F21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70D" w:rsidRDefault="00F21749"/>
    <w:sectPr w:rsidR="0036470D" w:rsidSect="003B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749"/>
    <w:rsid w:val="003B3E70"/>
    <w:rsid w:val="00750345"/>
    <w:rsid w:val="00DA1952"/>
    <w:rsid w:val="00F2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дом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2009-01-30T19:50:00Z</dcterms:created>
  <dcterms:modified xsi:type="dcterms:W3CDTF">2009-01-30T19:51:00Z</dcterms:modified>
</cp:coreProperties>
</file>