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3" w:rsidRDefault="00BF67F3" w:rsidP="00BF67F3">
      <w:pPr>
        <w:jc w:val="right"/>
        <w:rPr>
          <w:sz w:val="28"/>
        </w:rPr>
      </w:pPr>
    </w:p>
    <w:p w:rsidR="00BF67F3" w:rsidRDefault="00BF67F3" w:rsidP="00BF67F3">
      <w:pPr>
        <w:jc w:val="right"/>
      </w:pPr>
      <w:r>
        <w:t>Приложение 1</w:t>
      </w:r>
    </w:p>
    <w:p w:rsidR="00BF67F3" w:rsidRDefault="00BF67F3" w:rsidP="00BF67F3">
      <w:pPr>
        <w:jc w:val="right"/>
      </w:pPr>
    </w:p>
    <w:p w:rsidR="00BF67F3" w:rsidRDefault="00BF67F3" w:rsidP="00BF67F3">
      <w:r>
        <w:t xml:space="preserve">…Более десяти лет старинная душа привыкла к новому положению – управлять во время отсутствия царя. Привыкла к самостоятельной деятельности и к необходимо связанной с такой деятельностью ответственности, ответственности перед царём, о котором знали, что не пропустит никакого упущения, не посмотрит ни на что сквозь пальцы. Высшее правительственное собрание называется уже </w:t>
      </w:r>
      <w:proofErr w:type="spellStart"/>
      <w:r>
        <w:t>конзилию</w:t>
      </w:r>
      <w:proofErr w:type="spellEnd"/>
      <w:r>
        <w:t xml:space="preserve">, и члены его – министрами. В 1711г. Эта </w:t>
      </w:r>
      <w:proofErr w:type="spellStart"/>
      <w:r>
        <w:t>конзилия</w:t>
      </w:r>
      <w:proofErr w:type="spellEnd"/>
      <w:r>
        <w:t xml:space="preserve"> министров получила новое название и более определённое значение  и устройство: Правительствующий Сенат, к которому каждый должен был прислушиваться, как к самому царю, и в тоже время явилась новая форма присяги государю и государству. Первый суд, наказание несправедливых судей и ябедников, соблюдение строгой бережливости в расходах, умножение доходов, снабжение войск людьми, усиление торговли – вот первые обязанности Сената, приписанные ему учредителем. Дела решались единогласно, каждый указ должны были подписать все члены собственноручно; если один откажется подписать, то приговор остальных недействителен, но </w:t>
      </w:r>
      <w:proofErr w:type="spellStart"/>
      <w:r>
        <w:t>несоглашающийся</w:t>
      </w:r>
      <w:proofErr w:type="spellEnd"/>
      <w:r>
        <w:t xml:space="preserve"> сенатор должен изложить причины своего несогласия на письме.</w:t>
      </w:r>
    </w:p>
    <w:p w:rsidR="00BF67F3" w:rsidRDefault="00BF67F3" w:rsidP="00BF67F3">
      <w:pPr>
        <w:jc w:val="center"/>
        <w:rPr>
          <w:sz w:val="28"/>
        </w:rPr>
      </w:pPr>
      <w:r>
        <w:t xml:space="preserve">        (Соловьёв С.М. Чтение и рассказы по истории России М.: Правда,1989</w:t>
      </w:r>
      <w:r>
        <w:rPr>
          <w:sz w:val="28"/>
        </w:rPr>
        <w:t>.с.522)</w:t>
      </w: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</w:pPr>
      <w:r>
        <w:lastRenderedPageBreak/>
        <w:t>Приложение 3</w:t>
      </w:r>
    </w:p>
    <w:p w:rsidR="00BF67F3" w:rsidRDefault="00BF67F3" w:rsidP="00BF67F3">
      <w:pPr>
        <w:jc w:val="right"/>
      </w:pPr>
    </w:p>
    <w:p w:rsidR="00BF67F3" w:rsidRDefault="00BF67F3" w:rsidP="00BF67F3">
      <w:pPr>
        <w:pStyle w:val="a3"/>
        <w:spacing w:before="0" w:beforeAutospacing="0" w:after="0" w:afterAutospacing="0"/>
      </w:pPr>
      <w:r>
        <w:t xml:space="preserve">           “Реестр коллегиям. О должности, что в которой </w:t>
      </w:r>
      <w:proofErr w:type="spellStart"/>
      <w:r>
        <w:t>управляти</w:t>
      </w:r>
      <w:proofErr w:type="spellEnd"/>
      <w:r>
        <w:t xml:space="preserve"> надлежит” </w:t>
      </w:r>
    </w:p>
    <w:p w:rsidR="00BF67F3" w:rsidRDefault="00BF67F3" w:rsidP="00BF67F3">
      <w:pPr>
        <w:ind w:firstLine="360"/>
      </w:pPr>
      <w:r>
        <w:t xml:space="preserve">1. Чужестранных дел (что ныне Посольский приказ). Всякие </w:t>
      </w:r>
      <w:proofErr w:type="spellStart"/>
      <w:r>
        <w:t>иностранныя</w:t>
      </w:r>
      <w:proofErr w:type="spellEnd"/>
      <w:r>
        <w:t xml:space="preserve"> и </w:t>
      </w:r>
      <w:proofErr w:type="spellStart"/>
      <w:r>
        <w:t>посольския</w:t>
      </w:r>
      <w:proofErr w:type="spellEnd"/>
      <w:r>
        <w:t xml:space="preserve"> дела и пересылка со всеми окрестными </w:t>
      </w:r>
      <w:proofErr w:type="spellStart"/>
      <w:r>
        <w:t>государствы</w:t>
      </w:r>
      <w:proofErr w:type="spellEnd"/>
      <w:r>
        <w:t xml:space="preserve"> и приезды послов и посланников, и приезды курьеров и иных иноземцев.</w:t>
      </w:r>
    </w:p>
    <w:p w:rsidR="00BF67F3" w:rsidRDefault="00BF67F3" w:rsidP="00BF67F3">
      <w:pPr>
        <w:ind w:firstLine="360"/>
      </w:pPr>
      <w:r>
        <w:t>2. Камор (или казенных сборов). Всякое расположение и ведение доходов денежных всего государства.</w:t>
      </w:r>
    </w:p>
    <w:p w:rsidR="00BF67F3" w:rsidRDefault="00BF67F3" w:rsidP="00BF67F3">
      <w:pPr>
        <w:ind w:firstLine="360"/>
      </w:pPr>
      <w:r>
        <w:t xml:space="preserve">3. Юстиция (то есть расправа гражданских дел). </w:t>
      </w:r>
      <w:proofErr w:type="spellStart"/>
      <w:r>
        <w:t>Судныя</w:t>
      </w:r>
      <w:proofErr w:type="spellEnd"/>
      <w:r>
        <w:t xml:space="preserve"> и </w:t>
      </w:r>
      <w:proofErr w:type="spellStart"/>
      <w:r>
        <w:t>розыскныя</w:t>
      </w:r>
      <w:proofErr w:type="spellEnd"/>
      <w:r>
        <w:t xml:space="preserve"> дела, в той же коллегии в ведении и Поместный приказ.</w:t>
      </w:r>
    </w:p>
    <w:p w:rsidR="00BF67F3" w:rsidRDefault="00BF67F3" w:rsidP="00BF67F3">
      <w:pPr>
        <w:ind w:firstLine="360"/>
      </w:pPr>
      <w:r>
        <w:t xml:space="preserve">4. </w:t>
      </w:r>
      <w:proofErr w:type="spellStart"/>
      <w:r>
        <w:t>Ревизион</w:t>
      </w:r>
      <w:proofErr w:type="spellEnd"/>
      <w:r>
        <w:t>. Счет всех государственных приходов и расходов.</w:t>
      </w:r>
    </w:p>
    <w:p w:rsidR="00BF67F3" w:rsidRDefault="00BF67F3" w:rsidP="00BF67F3">
      <w:pPr>
        <w:ind w:firstLine="360"/>
      </w:pPr>
      <w:r>
        <w:t xml:space="preserve">5. Воинской. Армия и гарнизоны, и все </w:t>
      </w:r>
      <w:proofErr w:type="spellStart"/>
      <w:r>
        <w:t>воинския</w:t>
      </w:r>
      <w:proofErr w:type="spellEnd"/>
      <w:r>
        <w:t xml:space="preserve"> дела, которые были ведомы в Военном приказе и </w:t>
      </w:r>
      <w:proofErr w:type="spellStart"/>
      <w:r>
        <w:t>которыя</w:t>
      </w:r>
      <w:proofErr w:type="spellEnd"/>
      <w:r>
        <w:t xml:space="preserve"> прилучаются во всем государстве.</w:t>
      </w:r>
    </w:p>
    <w:p w:rsidR="00BF67F3" w:rsidRDefault="00BF67F3" w:rsidP="00BF67F3">
      <w:pPr>
        <w:ind w:firstLine="360"/>
      </w:pPr>
      <w:r>
        <w:t xml:space="preserve">6. Адмиралтейской. Флот со всеми морскими воинскими служители, к тому принадлежащими морскими делами и </w:t>
      </w:r>
      <w:proofErr w:type="gramStart"/>
      <w:r>
        <w:t>управлении</w:t>
      </w:r>
      <w:proofErr w:type="gramEnd"/>
      <w:r>
        <w:t>.</w:t>
      </w:r>
    </w:p>
    <w:p w:rsidR="00BF67F3" w:rsidRDefault="00BF67F3" w:rsidP="00BF67F3">
      <w:pPr>
        <w:ind w:firstLine="360"/>
      </w:pPr>
      <w:r>
        <w:t xml:space="preserve">7. </w:t>
      </w:r>
      <w:proofErr w:type="spellStart"/>
      <w:r>
        <w:t>Коммерц</w:t>
      </w:r>
      <w:proofErr w:type="spellEnd"/>
      <w:r>
        <w:t xml:space="preserve">. Смотреть над всеми торгами и торговыми </w:t>
      </w:r>
      <w:proofErr w:type="gramStart"/>
      <w:r>
        <w:t>действии</w:t>
      </w:r>
      <w:proofErr w:type="gramEnd"/>
      <w:r>
        <w:t>.</w:t>
      </w:r>
    </w:p>
    <w:p w:rsidR="00BF67F3" w:rsidRDefault="00BF67F3" w:rsidP="00BF67F3">
      <w:pPr>
        <w:ind w:firstLine="360"/>
      </w:pPr>
      <w:r>
        <w:t xml:space="preserve">8. </w:t>
      </w:r>
      <w:proofErr w:type="spellStart"/>
      <w:r>
        <w:t>Штатс-контор</w:t>
      </w:r>
      <w:proofErr w:type="spellEnd"/>
      <w:r>
        <w:t xml:space="preserve"> (Казенный дом). Ведение всех государственных расходов.</w:t>
      </w:r>
    </w:p>
    <w:p w:rsidR="00BF67F3" w:rsidRDefault="00BF67F3" w:rsidP="00BF67F3">
      <w:pPr>
        <w:ind w:firstLine="360"/>
      </w:pPr>
      <w:r>
        <w:t xml:space="preserve">9. Берг и Мануфактур. Рудокопные заводы и все </w:t>
      </w:r>
      <w:proofErr w:type="spellStart"/>
      <w:r>
        <w:t>прочия</w:t>
      </w:r>
      <w:proofErr w:type="spellEnd"/>
      <w:r>
        <w:t xml:space="preserve"> ремес</w:t>
      </w:r>
      <w:r>
        <w:softHyphen/>
        <w:t>ла и рукоделия, и заводы оных, и размножение, притом же и ар</w:t>
      </w:r>
      <w:r>
        <w:softHyphen/>
        <w:t>тиллерия».</w:t>
      </w:r>
    </w:p>
    <w:p w:rsidR="00BF67F3" w:rsidRDefault="00BF67F3" w:rsidP="00BF67F3">
      <w:pPr>
        <w:ind w:firstLine="360"/>
        <w:jc w:val="both"/>
      </w:pPr>
      <w:r>
        <w:t>Полное собрание законов... Т. 5. С. 601</w:t>
      </w: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</w:pPr>
      <w:r>
        <w:lastRenderedPageBreak/>
        <w:t>Приложение 4</w:t>
      </w:r>
    </w:p>
    <w:p w:rsidR="00BF67F3" w:rsidRDefault="00BF67F3" w:rsidP="00BF67F3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Указ о единонаследии, 23 марта 1714 г.</w:t>
      </w:r>
    </w:p>
    <w:p w:rsidR="00BF67F3" w:rsidRDefault="00BF67F3" w:rsidP="00BF67F3">
      <w:pPr>
        <w:numPr>
          <w:ilvl w:val="0"/>
          <w:numId w:val="1"/>
        </w:numPr>
        <w:spacing w:before="100" w:beforeAutospacing="1" w:after="100" w:afterAutospacing="1"/>
      </w:pPr>
      <w:r>
        <w:t xml:space="preserve">Всем недвижимых вещей, то есть, родовых, </w:t>
      </w:r>
      <w:proofErr w:type="spellStart"/>
      <w:r>
        <w:t>выслуженых</w:t>
      </w:r>
      <w:proofErr w:type="spellEnd"/>
      <w:r>
        <w:t xml:space="preserve"> и </w:t>
      </w:r>
      <w:proofErr w:type="spellStart"/>
      <w:r>
        <w:t>купленых</w:t>
      </w:r>
      <w:proofErr w:type="spellEnd"/>
      <w:r>
        <w:t xml:space="preserve"> вотчин и </w:t>
      </w:r>
      <w:proofErr w:type="spellStart"/>
      <w:r>
        <w:t>поместей</w:t>
      </w:r>
      <w:proofErr w:type="spellEnd"/>
      <w:r>
        <w:t xml:space="preserve">, также и дворов и лавок не продавать и не закладывать, но </w:t>
      </w:r>
      <w:proofErr w:type="spellStart"/>
      <w:r>
        <w:t>обращатися</w:t>
      </w:r>
      <w:proofErr w:type="spellEnd"/>
      <w:r>
        <w:t xml:space="preserve"> оным в род таким образом. </w:t>
      </w:r>
    </w:p>
    <w:p w:rsidR="00BF67F3" w:rsidRDefault="00BF67F3" w:rsidP="00BF67F3">
      <w:pPr>
        <w:numPr>
          <w:ilvl w:val="0"/>
          <w:numId w:val="1"/>
        </w:numPr>
        <w:spacing w:before="100" w:beforeAutospacing="1" w:after="100" w:afterAutospacing="1"/>
      </w:pPr>
      <w:r>
        <w:t xml:space="preserve">Кто имеет сыновей и ему же, </w:t>
      </w:r>
      <w:proofErr w:type="spellStart"/>
      <w:r>
        <w:t>аще</w:t>
      </w:r>
      <w:proofErr w:type="spellEnd"/>
      <w:r>
        <w:t xml:space="preserve"> </w:t>
      </w:r>
      <w:proofErr w:type="spellStart"/>
      <w:r>
        <w:t>хощет</w:t>
      </w:r>
      <w:proofErr w:type="spellEnd"/>
      <w:r>
        <w:t xml:space="preserve">, единому из оных дать недвижимое, чрез духовную, тому в наследие и будет. Другие же дети обоего полу да награждены будут движимыми имении, которые должен отец их или мать </w:t>
      </w:r>
      <w:proofErr w:type="spellStart"/>
      <w:r>
        <w:t>разделити</w:t>
      </w:r>
      <w:proofErr w:type="spellEnd"/>
      <w:r>
        <w:t xml:space="preserve"> им при себе, как сыновьям, так и дочерям, </w:t>
      </w:r>
      <w:proofErr w:type="spellStart"/>
      <w:r>
        <w:t>колико</w:t>
      </w:r>
      <w:proofErr w:type="spellEnd"/>
      <w:r>
        <w:t xml:space="preserve"> их будет, по своей воли, кроме оного одного, который </w:t>
      </w:r>
      <w:proofErr w:type="gramStart"/>
      <w:r>
        <w:t>в</w:t>
      </w:r>
      <w:proofErr w:type="gramEnd"/>
      <w:r>
        <w:t xml:space="preserve"> недвижимых наследником будет. А </w:t>
      </w:r>
      <w:proofErr w:type="gramStart"/>
      <w:r>
        <w:t>ежели</w:t>
      </w:r>
      <w:proofErr w:type="gramEnd"/>
      <w:r>
        <w:t xml:space="preserve"> у оного сыновей не будет, а имеет дочерей, то должен их </w:t>
      </w:r>
      <w:proofErr w:type="spellStart"/>
      <w:r>
        <w:t>определити</w:t>
      </w:r>
      <w:proofErr w:type="spellEnd"/>
      <w:r>
        <w:t xml:space="preserve"> таким же образом. &lt;…&gt; </w:t>
      </w: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</w:pPr>
      <w:r>
        <w:lastRenderedPageBreak/>
        <w:t>Приложение 5</w:t>
      </w:r>
    </w:p>
    <w:p w:rsidR="00BF67F3" w:rsidRDefault="00BF67F3" w:rsidP="00BF67F3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Табель о рангах, 1722 г.</w:t>
      </w:r>
    </w:p>
    <w:tbl>
      <w:tblPr>
        <w:tblW w:w="270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10"/>
        <w:gridCol w:w="1856"/>
        <w:gridCol w:w="1616"/>
        <w:gridCol w:w="1258"/>
        <w:gridCol w:w="2051"/>
      </w:tblGrid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Гражданские чины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Военные чины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Морские чины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Придворные чины </w:t>
            </w:r>
          </w:p>
        </w:tc>
      </w:tr>
      <w:tr w:rsidR="00BF67F3" w:rsidTr="00BF67F3">
        <w:trPr>
          <w:trHeight w:val="520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</w:t>
            </w:r>
            <w:r>
              <w:rPr>
                <w:sz w:val="20"/>
                <w:szCs w:val="20"/>
                <w:lang w:eastAsia="en-US"/>
              </w:rPr>
              <w:br/>
              <w:t xml:space="preserve">Канцлер </w:t>
            </w:r>
            <w:r>
              <w:rPr>
                <w:sz w:val="20"/>
                <w:szCs w:val="20"/>
                <w:lang w:eastAsia="en-US"/>
              </w:rPr>
              <w:br/>
              <w:t xml:space="preserve"> 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</w:t>
            </w:r>
            <w:r>
              <w:rPr>
                <w:sz w:val="20"/>
                <w:szCs w:val="20"/>
                <w:lang w:eastAsia="en-US"/>
              </w:rPr>
              <w:br/>
              <w:t xml:space="preserve">Генерал-фельдмаршал </w:t>
            </w:r>
            <w:r>
              <w:rPr>
                <w:sz w:val="20"/>
                <w:szCs w:val="20"/>
                <w:lang w:eastAsia="en-US"/>
              </w:rPr>
              <w:br/>
              <w:t xml:space="preserve"> 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</w:t>
            </w:r>
            <w:r>
              <w:rPr>
                <w:sz w:val="20"/>
                <w:szCs w:val="20"/>
                <w:lang w:eastAsia="en-US"/>
              </w:rPr>
              <w:br/>
              <w:t xml:space="preserve">Генерал-адмирал </w:t>
            </w:r>
            <w:r>
              <w:rPr>
                <w:sz w:val="20"/>
                <w:szCs w:val="20"/>
                <w:lang w:eastAsia="en-US"/>
              </w:rPr>
              <w:br/>
              <w:t xml:space="preserve"> 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</w:p>
        </w:tc>
      </w:tr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Действительный Тайный 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Генерал от кавалерии; </w:t>
            </w:r>
            <w:r>
              <w:rPr>
                <w:sz w:val="20"/>
                <w:szCs w:val="20"/>
                <w:lang w:eastAsia="en-US"/>
              </w:rPr>
              <w:br/>
              <w:t xml:space="preserve">Генерал от инфантерии; </w:t>
            </w:r>
            <w:r>
              <w:rPr>
                <w:sz w:val="20"/>
                <w:szCs w:val="20"/>
                <w:lang w:eastAsia="en-US"/>
              </w:rPr>
              <w:br/>
              <w:t xml:space="preserve">Генерал от артиллерии; </w:t>
            </w:r>
            <w:r>
              <w:rPr>
                <w:sz w:val="20"/>
                <w:szCs w:val="20"/>
                <w:lang w:eastAsia="en-US"/>
              </w:rPr>
              <w:br/>
              <w:t>(в XVIII 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– Генерал-аншеф)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Адмирал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Обер-камергер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Обер-гофмаршал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Обер-шталмейстер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  <w:t xml:space="preserve">Обер-егермейстер;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Обер-гофмейстер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Обер-шенк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  <w:t xml:space="preserve">Обер-церемониймейстер;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Обер-форшнейдер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(1856 г.); </w:t>
            </w:r>
          </w:p>
        </w:tc>
      </w:tr>
      <w:tr w:rsidR="00BF67F3" w:rsidTr="00BF67F3">
        <w:trPr>
          <w:trHeight w:val="548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III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Тайный 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Генерал-лейтенант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Вице-адмирал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Гофмаршал; </w:t>
            </w:r>
            <w:r>
              <w:rPr>
                <w:sz w:val="20"/>
                <w:szCs w:val="20"/>
                <w:lang w:eastAsia="en-US"/>
              </w:rPr>
              <w:br/>
              <w:t xml:space="preserve">Шталмейстер; </w:t>
            </w:r>
            <w:r>
              <w:rPr>
                <w:sz w:val="20"/>
                <w:szCs w:val="20"/>
                <w:lang w:eastAsia="en-US"/>
              </w:rPr>
              <w:br/>
              <w:t xml:space="preserve">Егермейстер; </w:t>
            </w:r>
            <w:r>
              <w:rPr>
                <w:sz w:val="20"/>
                <w:szCs w:val="20"/>
                <w:lang w:eastAsia="en-US"/>
              </w:rPr>
              <w:br/>
              <w:t xml:space="preserve">Гофмейстер; </w:t>
            </w:r>
          </w:p>
        </w:tc>
      </w:tr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IV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Действительный Статский 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Генерал-майор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Контр-адмирал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Камергер </w:t>
            </w:r>
          </w:p>
        </w:tc>
      </w:tr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Статский 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Бригадир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Капитан-командор </w:t>
            </w:r>
            <w:r>
              <w:rPr>
                <w:sz w:val="20"/>
                <w:szCs w:val="20"/>
                <w:lang w:eastAsia="en-US"/>
              </w:rPr>
              <w:br/>
              <w:t xml:space="preserve">(XVIII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Церемониймейстер </w:t>
            </w:r>
            <w:r>
              <w:rPr>
                <w:sz w:val="20"/>
                <w:szCs w:val="20"/>
                <w:lang w:eastAsia="en-US"/>
              </w:rPr>
              <w:br/>
              <w:t xml:space="preserve">(с 1884 г.) </w:t>
            </w:r>
          </w:p>
        </w:tc>
      </w:tr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Коллежский Советник; </w:t>
            </w:r>
            <w:r>
              <w:rPr>
                <w:sz w:val="20"/>
                <w:szCs w:val="20"/>
                <w:lang w:eastAsia="en-US"/>
              </w:rPr>
              <w:br/>
              <w:t xml:space="preserve">Военный 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Полковник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Капитан 1-го ранга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Камер-фурьер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br/>
              <w:t xml:space="preserve">(до 1884 г.) </w:t>
            </w:r>
          </w:p>
        </w:tc>
      </w:tr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VII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Надворный 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Подполковник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Капитан 2-го ранга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Камер-фурьер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  <w:t xml:space="preserve">(до 1884 г.) </w:t>
            </w:r>
          </w:p>
        </w:tc>
      </w:tr>
      <w:tr w:rsidR="00BF67F3" w:rsidTr="00BF67F3">
        <w:trPr>
          <w:trHeight w:val="15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VIII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Коллежский асессор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Майор </w:t>
            </w:r>
            <w:r>
              <w:rPr>
                <w:sz w:val="20"/>
                <w:szCs w:val="20"/>
                <w:lang w:eastAsia="en-US"/>
              </w:rPr>
              <w:br/>
              <w:t xml:space="preserve">(до 1884 г.)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Капитан-лейтенант </w:t>
            </w:r>
            <w:r>
              <w:rPr>
                <w:sz w:val="20"/>
                <w:szCs w:val="20"/>
                <w:lang w:eastAsia="en-US"/>
              </w:rPr>
              <w:br/>
              <w:t xml:space="preserve">(до 1884 г.)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BF67F3" w:rsidTr="00BF67F3">
        <w:trPr>
          <w:trHeight w:val="87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IX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Титулярный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советник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Капитан;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Ротмистр (кавалерия)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Лейтенант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Камер-юнкер </w:t>
            </w:r>
          </w:p>
        </w:tc>
      </w:tr>
      <w:tr w:rsidR="00BF67F3" w:rsidTr="00BF67F3">
        <w:trPr>
          <w:trHeight w:val="58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X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Коллежский секретарь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Штабс-капитан; </w:t>
            </w:r>
            <w:r>
              <w:rPr>
                <w:sz w:val="20"/>
                <w:szCs w:val="20"/>
                <w:lang w:eastAsia="en-US"/>
              </w:rPr>
              <w:br/>
              <w:t xml:space="preserve">Штабс-ротмистр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Мичман </w:t>
            </w:r>
            <w:r>
              <w:rPr>
                <w:sz w:val="20"/>
                <w:szCs w:val="20"/>
                <w:lang w:eastAsia="en-US"/>
              </w:rPr>
              <w:br/>
              <w:t xml:space="preserve">(с 1884 г.)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</w:p>
        </w:tc>
      </w:tr>
      <w:tr w:rsidR="00BF67F3" w:rsidTr="00BF67F3">
        <w:trPr>
          <w:trHeight w:val="58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XI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Корабельный секретарь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BF67F3" w:rsidTr="00BF67F3">
        <w:trPr>
          <w:trHeight w:val="58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XII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Губернский секретарь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Поручик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Мичман </w:t>
            </w:r>
            <w:r>
              <w:rPr>
                <w:sz w:val="20"/>
                <w:szCs w:val="20"/>
                <w:lang w:eastAsia="en-US"/>
              </w:rPr>
              <w:br/>
              <w:t xml:space="preserve">(до 1884 г.)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</w:p>
        </w:tc>
      </w:tr>
      <w:tr w:rsidR="00BF67F3" w:rsidTr="00BF67F3">
        <w:trPr>
          <w:trHeight w:val="232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XIII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Провинциальный секретарь; </w:t>
            </w:r>
            <w:r>
              <w:rPr>
                <w:sz w:val="20"/>
                <w:szCs w:val="20"/>
                <w:lang w:eastAsia="en-US"/>
              </w:rPr>
              <w:br/>
              <w:t xml:space="preserve">Сенатский регистратор; </w:t>
            </w:r>
            <w:r>
              <w:rPr>
                <w:sz w:val="20"/>
                <w:szCs w:val="20"/>
                <w:lang w:eastAsia="en-US"/>
              </w:rPr>
              <w:br/>
              <w:t xml:space="preserve">Синодский регистратор; </w:t>
            </w:r>
            <w:r>
              <w:rPr>
                <w:sz w:val="20"/>
                <w:szCs w:val="20"/>
                <w:lang w:eastAsia="en-US"/>
              </w:rPr>
              <w:br/>
              <w:t xml:space="preserve">Кабинетский регистратор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Подпоручик; </w:t>
            </w:r>
            <w:r>
              <w:rPr>
                <w:sz w:val="20"/>
                <w:szCs w:val="20"/>
                <w:lang w:eastAsia="en-US"/>
              </w:rPr>
              <w:br/>
              <w:t xml:space="preserve">Корнет (кавалерия)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Мичман </w:t>
            </w:r>
            <w:r>
              <w:rPr>
                <w:sz w:val="20"/>
                <w:szCs w:val="20"/>
                <w:lang w:eastAsia="en-US"/>
              </w:rPr>
              <w:br/>
              <w:t xml:space="preserve">(до 1884 г.)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BF67F3" w:rsidTr="00BF67F3">
        <w:trPr>
          <w:trHeight w:val="87"/>
          <w:tblCellSpacing w:w="15" w:type="dxa"/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XIV 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Коллежский регистратор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Прапорщик </w:t>
            </w:r>
            <w:r>
              <w:rPr>
                <w:sz w:val="20"/>
                <w:szCs w:val="20"/>
                <w:lang w:eastAsia="en-US"/>
              </w:rPr>
              <w:br/>
              <w:t xml:space="preserve">(с 1884 г. только в военное время)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F3" w:rsidRDefault="00BF67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</w:p>
        </w:tc>
      </w:tr>
    </w:tbl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center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BF67F3" w:rsidRDefault="00BF67F3" w:rsidP="00BF67F3">
      <w:pPr>
        <w:jc w:val="right"/>
        <w:rPr>
          <w:sz w:val="32"/>
        </w:rPr>
      </w:pPr>
    </w:p>
    <w:p w:rsidR="00AC5568" w:rsidRDefault="00AC5568"/>
    <w:sectPr w:rsidR="00AC5568" w:rsidSect="00A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7C0"/>
    <w:multiLevelType w:val="multilevel"/>
    <w:tmpl w:val="B24A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F3"/>
    <w:rsid w:val="00AC5568"/>
    <w:rsid w:val="00B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67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2009-01-19T11:40:00Z</dcterms:created>
  <dcterms:modified xsi:type="dcterms:W3CDTF">2009-01-19T11:42:00Z</dcterms:modified>
</cp:coreProperties>
</file>