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E3" w:rsidRPr="00E5414F" w:rsidRDefault="000A1CE3" w:rsidP="000A1CE3">
      <w:pPr>
        <w:ind w:left="780"/>
      </w:pPr>
      <w:r>
        <w:t xml:space="preserve">                                                </w:t>
      </w:r>
      <w:r w:rsidRPr="00E5414F">
        <w:rPr>
          <w:b/>
          <w:sz w:val="28"/>
          <w:szCs w:val="28"/>
        </w:rPr>
        <w:t>Приложение №1</w:t>
      </w:r>
    </w:p>
    <w:p w:rsidR="000A1CE3" w:rsidRPr="00632FF6" w:rsidRDefault="000A1CE3" w:rsidP="000A1CE3">
      <w:pPr>
        <w:jc w:val="both"/>
        <w:rPr>
          <w:i/>
        </w:rPr>
      </w:pPr>
    </w:p>
    <w:p w:rsidR="000A1CE3" w:rsidRPr="00632FF6" w:rsidRDefault="000A1CE3" w:rsidP="000A1CE3">
      <w:pPr>
        <w:jc w:val="both"/>
        <w:rPr>
          <w:b/>
          <w:i/>
        </w:rPr>
      </w:pPr>
      <w:r w:rsidRPr="00632FF6">
        <w:rPr>
          <w:b/>
          <w:i/>
        </w:rPr>
        <w:t>Материалы, использующиеся при строительстве и отделочных работах в доме.</w:t>
      </w:r>
    </w:p>
    <w:tbl>
      <w:tblPr>
        <w:tblpPr w:leftFromText="180" w:rightFromText="180" w:vertAnchor="text" w:horzAnchor="margin" w:tblpXSpec="center" w:tblpY="371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577"/>
      </w:tblGrid>
      <w:tr w:rsidR="000A1CE3" w:rsidRPr="00632FF6" w:rsidTr="00D0008D">
        <w:trPr>
          <w:trHeight w:val="718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Название материала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 xml:space="preserve">        Степень вредного воздействия на организм человека</w:t>
            </w:r>
          </w:p>
        </w:tc>
      </w:tr>
      <w:tr w:rsidR="000A1CE3" w:rsidRPr="00632FF6" w:rsidTr="00D0008D">
        <w:trPr>
          <w:trHeight w:val="346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 xml:space="preserve">                       1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 xml:space="preserve">                     2</w:t>
            </w:r>
          </w:p>
        </w:tc>
      </w:tr>
      <w:tr w:rsidR="000A1CE3" w:rsidRPr="00632FF6" w:rsidTr="00D0008D">
        <w:trPr>
          <w:trHeight w:val="346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Дерево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Экологически чистый материал</w:t>
            </w:r>
          </w:p>
        </w:tc>
      </w:tr>
      <w:tr w:rsidR="000A1CE3" w:rsidRPr="00632FF6" w:rsidTr="00D0008D">
        <w:trPr>
          <w:trHeight w:val="372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 xml:space="preserve">Железная арматура 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Экологически чистый материал</w:t>
            </w:r>
          </w:p>
        </w:tc>
      </w:tr>
      <w:tr w:rsidR="000A1CE3" w:rsidRPr="00632FF6" w:rsidTr="00D0008D">
        <w:trPr>
          <w:trHeight w:val="346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Стекло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Экологически чистый материал</w:t>
            </w:r>
          </w:p>
        </w:tc>
      </w:tr>
      <w:tr w:rsidR="000A1CE3" w:rsidRPr="00632FF6" w:rsidTr="00D0008D">
        <w:trPr>
          <w:trHeight w:val="346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Краска масленая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Токсическое воздействие тяжелых металлов и органических растворителей</w:t>
            </w:r>
          </w:p>
        </w:tc>
      </w:tr>
      <w:tr w:rsidR="000A1CE3" w:rsidRPr="00632FF6" w:rsidTr="00D0008D">
        <w:trPr>
          <w:trHeight w:val="718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Древесностружечные                                и древесноволокнистые плиты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 xml:space="preserve">Формальдегид, обладающий мутагенными свойствами </w:t>
            </w:r>
          </w:p>
        </w:tc>
      </w:tr>
      <w:tr w:rsidR="000A1CE3" w:rsidRPr="00632FF6" w:rsidTr="00D0008D">
        <w:trPr>
          <w:trHeight w:val="372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Монтажная пена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 xml:space="preserve">Воздействие токсических веществ </w:t>
            </w:r>
          </w:p>
        </w:tc>
      </w:tr>
      <w:tr w:rsidR="000A1CE3" w:rsidRPr="00632FF6" w:rsidTr="00D0008D">
        <w:trPr>
          <w:trHeight w:val="346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Пластик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Содержат тяжелые металлы, вызывающие необратимые изменения в организме человека</w:t>
            </w:r>
          </w:p>
        </w:tc>
      </w:tr>
      <w:tr w:rsidR="000A1CE3" w:rsidRPr="00632FF6" w:rsidTr="00D0008D">
        <w:trPr>
          <w:trHeight w:val="346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proofErr w:type="spellStart"/>
            <w:r w:rsidRPr="00632FF6">
              <w:t>Ковролин</w:t>
            </w:r>
            <w:proofErr w:type="spellEnd"/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Заболевание органов дыхания</w:t>
            </w:r>
          </w:p>
        </w:tc>
      </w:tr>
      <w:tr w:rsidR="000A1CE3" w:rsidRPr="00632FF6" w:rsidTr="00D0008D">
        <w:trPr>
          <w:trHeight w:val="346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Линолеум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Хлорвинил и пластификаторы могут вызвать отравления</w:t>
            </w:r>
          </w:p>
        </w:tc>
      </w:tr>
      <w:tr w:rsidR="000A1CE3" w:rsidRPr="00632FF6" w:rsidTr="00D0008D">
        <w:trPr>
          <w:trHeight w:val="372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Бетон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Источник радиации</w:t>
            </w:r>
          </w:p>
        </w:tc>
      </w:tr>
      <w:tr w:rsidR="000A1CE3" w:rsidRPr="00632FF6" w:rsidTr="00D0008D">
        <w:trPr>
          <w:trHeight w:val="346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Поливинилхлорид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Может вызвать отравления</w:t>
            </w:r>
          </w:p>
        </w:tc>
      </w:tr>
      <w:tr w:rsidR="000A1CE3" w:rsidRPr="00632FF6" w:rsidTr="00D0008D">
        <w:trPr>
          <w:trHeight w:val="372"/>
        </w:trPr>
        <w:tc>
          <w:tcPr>
            <w:tcW w:w="4068" w:type="dxa"/>
          </w:tcPr>
          <w:p w:rsidR="000A1CE3" w:rsidRPr="00632FF6" w:rsidRDefault="000A1CE3" w:rsidP="00D0008D">
            <w:pPr>
              <w:jc w:val="both"/>
            </w:pPr>
            <w:r w:rsidRPr="00632FF6">
              <w:t>Обои с моющим покрытием</w:t>
            </w:r>
          </w:p>
        </w:tc>
        <w:tc>
          <w:tcPr>
            <w:tcW w:w="6577" w:type="dxa"/>
          </w:tcPr>
          <w:p w:rsidR="000A1CE3" w:rsidRPr="00632FF6" w:rsidRDefault="000A1CE3" w:rsidP="00D0008D">
            <w:pPr>
              <w:jc w:val="both"/>
            </w:pPr>
            <w:r w:rsidRPr="00632FF6">
              <w:t>Источник стирола, вызывающего головную боль, тошноту, спазмы и потерю сознания</w:t>
            </w:r>
          </w:p>
        </w:tc>
      </w:tr>
    </w:tbl>
    <w:p w:rsidR="000A1CE3" w:rsidRPr="00632FF6" w:rsidRDefault="000A1CE3" w:rsidP="000A1CE3">
      <w:pPr>
        <w:ind w:left="360"/>
        <w:jc w:val="both"/>
      </w:pPr>
    </w:p>
    <w:p w:rsidR="000A1CE3" w:rsidRPr="00632FF6" w:rsidRDefault="000A1CE3" w:rsidP="000A1CE3">
      <w:pPr>
        <w:ind w:left="360"/>
        <w:jc w:val="both"/>
      </w:pPr>
    </w:p>
    <w:p w:rsidR="000A1CE3" w:rsidRPr="00C726B0" w:rsidRDefault="000A1CE3" w:rsidP="000A1CE3">
      <w:r w:rsidRPr="00C726B0"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 выделением радиоактивного газа радона.</w:t>
      </w:r>
    </w:p>
    <w:p w:rsidR="000A1CE3" w:rsidRPr="002C2B4E" w:rsidRDefault="000A1CE3" w:rsidP="000A1CE3">
      <w:pPr>
        <w:numPr>
          <w:ilvl w:val="0"/>
          <w:numId w:val="2"/>
        </w:numPr>
        <w:rPr>
          <w:color w:val="FF0000"/>
        </w:rPr>
      </w:pPr>
      <w:r w:rsidRPr="008A2D7D">
        <w:rPr>
          <w:color w:val="FF0000"/>
        </w:rPr>
        <w:t>Снижает содержание радона в воздухе регулярное проветривание комнат. Выделение радона уменьшается благодаря штукату</w:t>
      </w:r>
      <w:r>
        <w:rPr>
          <w:color w:val="FF0000"/>
        </w:rPr>
        <w:t xml:space="preserve">рке и плотным </w:t>
      </w:r>
      <w:proofErr w:type="gramStart"/>
      <w:r>
        <w:rPr>
          <w:color w:val="FF0000"/>
        </w:rPr>
        <w:t>бумажными</w:t>
      </w:r>
      <w:proofErr w:type="gramEnd"/>
      <w:r>
        <w:rPr>
          <w:color w:val="FF0000"/>
        </w:rPr>
        <w:t xml:space="preserve"> обоям</w:t>
      </w:r>
      <w:r w:rsidRPr="002C2B4E">
        <w:rPr>
          <w:color w:val="FF0000"/>
        </w:rPr>
        <w:t xml:space="preserve">. </w:t>
      </w:r>
    </w:p>
    <w:p w:rsidR="000A1CE3" w:rsidRPr="002C2B4E" w:rsidRDefault="000A1CE3" w:rsidP="000A1CE3">
      <w:r w:rsidRPr="002C2B4E"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0A1CE3" w:rsidRPr="008A2D7D" w:rsidRDefault="000A1CE3" w:rsidP="000A1CE3">
      <w:pPr>
        <w:numPr>
          <w:ilvl w:val="0"/>
          <w:numId w:val="3"/>
        </w:numPr>
        <w:rPr>
          <w:color w:val="FF0000"/>
        </w:rPr>
      </w:pPr>
      <w:r w:rsidRPr="008A2D7D">
        <w:rPr>
          <w:color w:val="FF0000"/>
        </w:rPr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0A1CE3" w:rsidRPr="008A2D7D" w:rsidRDefault="000A1CE3" w:rsidP="000A1CE3">
      <w:pPr>
        <w:rPr>
          <w:color w:val="FF0000"/>
        </w:rPr>
      </w:pPr>
      <w:r w:rsidRPr="008A2D7D">
        <w:rPr>
          <w:color w:val="FF0000"/>
        </w:rPr>
        <w:t>.</w:t>
      </w:r>
      <w:r w:rsidRPr="002C2B4E">
        <w:t xml:space="preserve"> </w:t>
      </w:r>
      <w:r>
        <w:t>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</w:t>
      </w:r>
      <w:r w:rsidRPr="00A056BF">
        <w:t>[2]</w:t>
      </w:r>
      <w:r>
        <w:t>.</w:t>
      </w:r>
    </w:p>
    <w:p w:rsidR="000A1CE3" w:rsidRDefault="000A1CE3" w:rsidP="000A1CE3">
      <w:pPr>
        <w:numPr>
          <w:ilvl w:val="0"/>
          <w:numId w:val="3"/>
        </w:numPr>
        <w:rPr>
          <w:color w:val="FF0000"/>
        </w:rPr>
      </w:pPr>
      <w:r w:rsidRPr="008A2D7D">
        <w:rPr>
          <w:color w:val="FF0000"/>
        </w:rPr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</w:t>
      </w:r>
      <w:r>
        <w:rPr>
          <w:color w:val="FF0000"/>
        </w:rPr>
        <w:t>.</w:t>
      </w:r>
    </w:p>
    <w:p w:rsidR="000A1CE3" w:rsidRPr="004D3067" w:rsidRDefault="000A1CE3" w:rsidP="000A1CE3">
      <w:r>
        <w:t xml:space="preserve">На подшивку потолков, создание межкомнатных перегородок, отделку стенок, изготовление дверей и встроенной мебели используют </w:t>
      </w:r>
      <w:proofErr w:type="spellStart"/>
      <w:r>
        <w:t>деревопластик</w:t>
      </w:r>
      <w:proofErr w:type="spellEnd"/>
      <w:r>
        <w:t xml:space="preserve"> на основе мочевиноформальдегидной смолы, которая выделяет в воздух формальдегид. </w:t>
      </w:r>
    </w:p>
    <w:p w:rsidR="000A1CE3" w:rsidRPr="00A056BF" w:rsidRDefault="000A1CE3" w:rsidP="000A1CE3">
      <w:r w:rsidRPr="00C77875">
        <w:t xml:space="preserve"> </w:t>
      </w:r>
      <w:r>
        <w:t xml:space="preserve">Синтетические ковровые покрытия выделяют стирол, </w:t>
      </w:r>
      <w:proofErr w:type="spellStart"/>
      <w:r>
        <w:t>ацетофенон</w:t>
      </w:r>
      <w:proofErr w:type="spellEnd"/>
      <w:r>
        <w:t>, сернистый ангидрид.</w:t>
      </w:r>
    </w:p>
    <w:p w:rsidR="000A1CE3" w:rsidRPr="009C5B5A" w:rsidRDefault="000A1CE3" w:rsidP="000A1CE3">
      <w:pPr>
        <w:numPr>
          <w:ilvl w:val="0"/>
          <w:numId w:val="3"/>
        </w:numPr>
        <w:rPr>
          <w:color w:val="FF0000"/>
        </w:rPr>
      </w:pPr>
      <w:r w:rsidRPr="00A056BF">
        <w:rPr>
          <w:color w:val="FF0000"/>
        </w:rPr>
        <w:t xml:space="preserve"> </w:t>
      </w:r>
      <w:r w:rsidRPr="002C2B4E">
        <w:rPr>
          <w:color w:val="FF0000"/>
        </w:rPr>
        <w:t xml:space="preserve">Синтетические ковровые покрытия лучше </w:t>
      </w:r>
      <w:proofErr w:type="gramStart"/>
      <w:r w:rsidRPr="002C2B4E">
        <w:rPr>
          <w:color w:val="FF0000"/>
        </w:rPr>
        <w:t>заменить на изделия</w:t>
      </w:r>
      <w:proofErr w:type="gramEnd"/>
      <w:r w:rsidRPr="002C2B4E">
        <w:rPr>
          <w:color w:val="FF0000"/>
        </w:rPr>
        <w:t xml:space="preserve"> из натуральной шерсти и хлопка, бамбуковые циновки.</w:t>
      </w:r>
      <w:r w:rsidRPr="009C5B5A">
        <w:t xml:space="preserve"> </w:t>
      </w:r>
    </w:p>
    <w:p w:rsidR="000A1CE3" w:rsidRPr="009C5B5A" w:rsidRDefault="000A1CE3" w:rsidP="000A1CE3">
      <w:pPr>
        <w:rPr>
          <w:color w:val="FF0000"/>
        </w:rPr>
      </w:pPr>
      <w:proofErr w:type="gramStart"/>
      <w:r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</w:t>
      </w:r>
      <w:proofErr w:type="gramEnd"/>
      <w:r>
        <w:t xml:space="preserve"> Такая мебель негативно воздействует на репродуктивную функцию человека, опасна для центральной нервной системы и печени</w:t>
      </w:r>
      <w:r w:rsidRPr="00A056BF">
        <w:t>[1]</w:t>
      </w:r>
      <w:r>
        <w:t>.</w:t>
      </w:r>
    </w:p>
    <w:p w:rsidR="000A1CE3" w:rsidRDefault="000A1CE3" w:rsidP="000A1CE3">
      <w:pPr>
        <w:numPr>
          <w:ilvl w:val="0"/>
          <w:numId w:val="3"/>
        </w:numPr>
        <w:rPr>
          <w:color w:val="FF0000"/>
        </w:rPr>
      </w:pPr>
      <w:r w:rsidRPr="002C2B4E">
        <w:rPr>
          <w:color w:val="FF0000"/>
        </w:rPr>
        <w:lastRenderedPageBreak/>
        <w:t xml:space="preserve">Нужно </w:t>
      </w:r>
      <w:proofErr w:type="gramStart"/>
      <w:r w:rsidRPr="002C2B4E">
        <w:rPr>
          <w:color w:val="FF0000"/>
        </w:rPr>
        <w:t>заменять на мебель</w:t>
      </w:r>
      <w:proofErr w:type="gramEnd"/>
      <w:r w:rsidRPr="002C2B4E">
        <w:rPr>
          <w:color w:val="FF0000"/>
        </w:rPr>
        <w:t xml:space="preserve"> из натурального дерева или уменьшить выделение токсических веществ с помощью краски на алкидной основе.</w:t>
      </w:r>
    </w:p>
    <w:p w:rsidR="000A1CE3" w:rsidRDefault="000A1CE3" w:rsidP="000A1CE3">
      <w:r>
        <w:t>Обои с синтетическим покрытием (например,</w:t>
      </w:r>
      <w:r w:rsidRPr="0088773F">
        <w:t xml:space="preserve"> </w:t>
      </w:r>
      <w:r>
        <w:t>виниловые, поливинилхлоридные, самоклеющиеся).</w:t>
      </w:r>
      <w:r w:rsidRPr="00E82D7B">
        <w:t xml:space="preserve"> </w:t>
      </w:r>
      <w:proofErr w:type="gramStart"/>
      <w:r>
        <w:t xml:space="preserve">Такие обои поставляют в воздух двойной набор ядов: не только «свои» мономеры (винилхлорид, стирол, уретан и т.д.), но и токсичные вещества из сопутствующих растворителей, смягчителей, металлических пудр – </w:t>
      </w:r>
      <w:proofErr w:type="spellStart"/>
      <w:r>
        <w:t>гексен</w:t>
      </w:r>
      <w:proofErr w:type="spellEnd"/>
      <w:r>
        <w:t>, метилен,</w:t>
      </w:r>
      <w:r w:rsidRPr="00E82D7B">
        <w:t xml:space="preserve"> </w:t>
      </w:r>
      <w:r>
        <w:t>этилбензол и др. Бумажные обои должны быть достаточно плотными, иначе начнут быстро разрушаться, выделяя бумажную пыль – чрезвычайно активный аллерген</w:t>
      </w:r>
      <w:r w:rsidRPr="00A056BF">
        <w:t>[3]</w:t>
      </w:r>
      <w:r>
        <w:t>.</w:t>
      </w:r>
      <w:proofErr w:type="gramEnd"/>
    </w:p>
    <w:p w:rsidR="000A1CE3" w:rsidRPr="009C5B5A" w:rsidRDefault="000A1CE3" w:rsidP="000A1CE3">
      <w:pPr>
        <w:numPr>
          <w:ilvl w:val="0"/>
          <w:numId w:val="5"/>
        </w:numPr>
        <w:rPr>
          <w:color w:val="FF0000"/>
        </w:rPr>
      </w:pPr>
      <w:r w:rsidRPr="009C5B5A">
        <w:rPr>
          <w:color w:val="FF0000"/>
        </w:rPr>
        <w:t xml:space="preserve">Виниловые, поливинилхлоридные и самоклеющиеся обои лучше заменить экологически чистыми бумажными обоями, но плотными, иначе они будут быстро разрушаться, выделяя бумажную пыль – чрезвычайно активный аллерген, еще лучше современные текстильные обои и </w:t>
      </w:r>
      <w:proofErr w:type="spellStart"/>
      <w:r w:rsidRPr="009C5B5A">
        <w:rPr>
          <w:color w:val="FF0000"/>
        </w:rPr>
        <w:t>стеклообои</w:t>
      </w:r>
      <w:proofErr w:type="spellEnd"/>
      <w:r w:rsidRPr="009C5B5A">
        <w:rPr>
          <w:color w:val="FF0000"/>
        </w:rPr>
        <w:t>, экологически чистые и не уступают бумажным.</w:t>
      </w:r>
    </w:p>
    <w:p w:rsidR="000A1CE3" w:rsidRDefault="000A1CE3" w:rsidP="000A1CE3">
      <w:r w:rsidRPr="00F90F57">
        <w:t xml:space="preserve"> </w:t>
      </w:r>
      <w:r>
        <w:t>Экологичность лаков и красок связана, в первую очередь, с химическим составом растворителя. Летучие органические растворители опасны для здоровья, они могут вызывать дерматиты, поражать дыхательные пути. В состав масляных красок также входят соединения тяжелых металлов, оказывающие токсическое воздействие.</w:t>
      </w:r>
    </w:p>
    <w:p w:rsidR="000A1CE3" w:rsidRDefault="000A1CE3" w:rsidP="000A1CE3">
      <w:r>
        <w:t xml:space="preserve">А </w:t>
      </w:r>
      <w:r w:rsidRPr="009C5B5A">
        <w:t>водно-дисперсионные краски</w:t>
      </w:r>
      <w:r w:rsidRPr="009C5B5A">
        <w:rPr>
          <w:color w:val="FF0000"/>
        </w:rPr>
        <w:t xml:space="preserve"> </w:t>
      </w:r>
      <w:r w:rsidRPr="009C5B5A">
        <w:t>не</w:t>
      </w:r>
      <w:r>
        <w:rPr>
          <w:color w:val="FF0000"/>
        </w:rPr>
        <w:t xml:space="preserve"> </w:t>
      </w:r>
      <w:r>
        <w:t xml:space="preserve">содержат токсичных компонентов, практически не имеют запахов и безвредны для здоровья. </w:t>
      </w:r>
    </w:p>
    <w:p w:rsidR="000A1CE3" w:rsidRDefault="000A1CE3" w:rsidP="000A1CE3">
      <w:pPr>
        <w:numPr>
          <w:ilvl w:val="0"/>
          <w:numId w:val="4"/>
        </w:numPr>
        <w:rPr>
          <w:color w:val="FF0000"/>
        </w:rPr>
      </w:pPr>
      <w:r w:rsidRPr="009C5B5A">
        <w:rPr>
          <w:color w:val="FF0000"/>
        </w:rPr>
        <w:t xml:space="preserve"> лучше использовать дома водно-дисперсионные краски или отделывать дерево натуральным маслом или воском.</w:t>
      </w:r>
    </w:p>
    <w:p w:rsidR="000A1CE3" w:rsidRPr="00E064BD" w:rsidRDefault="000A1CE3" w:rsidP="000A1CE3">
      <w:pPr>
        <w:rPr>
          <w:color w:val="000000"/>
        </w:rPr>
      </w:pPr>
      <w:r w:rsidRPr="00E064BD">
        <w:rPr>
          <w:color w:val="000000"/>
        </w:rPr>
        <w:t xml:space="preserve">      Навесные потолки, потолочная плит</w:t>
      </w:r>
      <w:r>
        <w:rPr>
          <w:color w:val="000000"/>
        </w:rPr>
        <w:t>ка состоят из</w:t>
      </w:r>
      <w:r w:rsidRPr="00E064BD">
        <w:rPr>
          <w:color w:val="000000"/>
        </w:rPr>
        <w:t xml:space="preserve"> </w:t>
      </w:r>
      <w:r>
        <w:rPr>
          <w:color w:val="000000"/>
        </w:rPr>
        <w:t>о</w:t>
      </w:r>
      <w:r w:rsidRPr="00E064BD">
        <w:rPr>
          <w:color w:val="000000"/>
        </w:rPr>
        <w:t>бильно кле</w:t>
      </w:r>
      <w:r>
        <w:rPr>
          <w:color w:val="000000"/>
        </w:rPr>
        <w:t>я</w:t>
      </w:r>
      <w:r w:rsidRPr="00E064BD">
        <w:rPr>
          <w:color w:val="000000"/>
        </w:rPr>
        <w:t>щи</w:t>
      </w:r>
      <w:r>
        <w:rPr>
          <w:color w:val="000000"/>
        </w:rPr>
        <w:t>х</w:t>
      </w:r>
      <w:r w:rsidRPr="00E064BD">
        <w:rPr>
          <w:color w:val="000000"/>
        </w:rPr>
        <w:t>ся соединени</w:t>
      </w:r>
      <w:r>
        <w:rPr>
          <w:color w:val="000000"/>
        </w:rPr>
        <w:t>й</w:t>
      </w:r>
      <w:r w:rsidRPr="00E064BD">
        <w:rPr>
          <w:color w:val="000000"/>
        </w:rPr>
        <w:t>, выбрасывают в воздух вредные газы: формальдегид, хлористый винил, этилацетат поражают нервную систему, раздражают слизистые оболочки</w:t>
      </w:r>
      <w:r w:rsidRPr="00A056BF">
        <w:rPr>
          <w:color w:val="000000"/>
        </w:rPr>
        <w:t>[4]</w:t>
      </w:r>
      <w:r w:rsidRPr="00E064BD">
        <w:rPr>
          <w:color w:val="000000"/>
        </w:rPr>
        <w:t xml:space="preserve">. </w:t>
      </w:r>
    </w:p>
    <w:p w:rsidR="000A1CE3" w:rsidRDefault="000A1CE3" w:rsidP="000A1CE3">
      <w:pPr>
        <w:rPr>
          <w:color w:val="FF0000"/>
        </w:rPr>
      </w:pPr>
      <w:r w:rsidRPr="009C5B5A">
        <w:rPr>
          <w:color w:val="FF0000"/>
        </w:rPr>
        <w:t>Потолки лучше всего покрывать побелкой. Она и «дыши</w:t>
      </w:r>
      <w:r>
        <w:rPr>
          <w:color w:val="FF0000"/>
        </w:rPr>
        <w:t>т» неплохо, и влагу впитывает.</w:t>
      </w:r>
      <w:r>
        <w:rPr>
          <w:color w:val="FF0000"/>
        </w:rPr>
        <w:tab/>
      </w:r>
    </w:p>
    <w:p w:rsidR="000A1CE3" w:rsidRDefault="000A1CE3" w:rsidP="000A1CE3">
      <w:pPr>
        <w:pStyle w:val="1"/>
        <w:tabs>
          <w:tab w:val="left" w:pos="3405"/>
        </w:tabs>
        <w:jc w:val="center"/>
        <w:rPr>
          <w:color w:val="0000FF"/>
        </w:rPr>
      </w:pPr>
    </w:p>
    <w:p w:rsidR="000A1CE3" w:rsidRPr="00787E05" w:rsidRDefault="000A1CE3" w:rsidP="000A1CE3">
      <w:pPr>
        <w:ind w:left="360"/>
        <w:jc w:val="both"/>
        <w:rPr>
          <w:b/>
        </w:rPr>
      </w:pPr>
    </w:p>
    <w:p w:rsidR="000A1CE3" w:rsidRPr="00787E05" w:rsidRDefault="000A1CE3" w:rsidP="000A1CE3">
      <w:pPr>
        <w:ind w:left="36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149225</wp:posOffset>
            </wp:positionV>
            <wp:extent cx="4819650" cy="231457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787E05">
        <w:rPr>
          <w:b/>
          <w:sz w:val="28"/>
          <w:szCs w:val="28"/>
        </w:rPr>
        <w:t>Приложение №2</w:t>
      </w:r>
    </w:p>
    <w:p w:rsidR="000A1CE3" w:rsidRPr="00632FF6" w:rsidRDefault="000A1CE3" w:rsidP="000A1CE3">
      <w:pPr>
        <w:rPr>
          <w:b/>
          <w:sz w:val="28"/>
          <w:szCs w:val="28"/>
        </w:rPr>
      </w:pPr>
      <w:r w:rsidRPr="00632FF6">
        <w:rPr>
          <w:b/>
          <w:sz w:val="28"/>
          <w:szCs w:val="28"/>
        </w:rPr>
        <w:t>Нравится ли Вам качество питьевой воды в нашей станице?</w:t>
      </w:r>
    </w:p>
    <w:p w:rsidR="000A1CE3" w:rsidRPr="00632FF6" w:rsidRDefault="000A1CE3" w:rsidP="000A1CE3">
      <w:pPr>
        <w:ind w:left="360"/>
        <w:jc w:val="both"/>
      </w:pPr>
    </w:p>
    <w:p w:rsidR="000A1CE3" w:rsidRPr="006506A6" w:rsidRDefault="000A1CE3" w:rsidP="000A1CE3">
      <w:pPr>
        <w:ind w:left="360"/>
        <w:jc w:val="both"/>
        <w:rPr>
          <w:rFonts w:ascii="Arial" w:hAnsi="Arial" w:cs="Arial"/>
        </w:rPr>
      </w:pPr>
    </w:p>
    <w:p w:rsidR="000A1CE3" w:rsidRPr="006506A6" w:rsidRDefault="000A1CE3" w:rsidP="000A1CE3">
      <w:pPr>
        <w:ind w:left="360"/>
        <w:jc w:val="both"/>
        <w:rPr>
          <w:rFonts w:ascii="Arial" w:hAnsi="Arial" w:cs="Arial"/>
        </w:rPr>
      </w:pPr>
    </w:p>
    <w:p w:rsidR="000A1CE3" w:rsidRPr="006506A6" w:rsidRDefault="000A1CE3" w:rsidP="000A1CE3">
      <w:pPr>
        <w:ind w:left="360"/>
        <w:jc w:val="both"/>
        <w:rPr>
          <w:rFonts w:ascii="Arial" w:hAnsi="Arial" w:cs="Arial"/>
        </w:rPr>
      </w:pPr>
    </w:p>
    <w:p w:rsidR="000A1CE3" w:rsidRPr="006506A6" w:rsidRDefault="000A1CE3" w:rsidP="000A1CE3">
      <w:pPr>
        <w:ind w:left="360"/>
        <w:jc w:val="both"/>
        <w:rPr>
          <w:rFonts w:ascii="Arial" w:hAnsi="Arial" w:cs="Arial"/>
        </w:rPr>
      </w:pPr>
    </w:p>
    <w:p w:rsidR="000A1CE3" w:rsidRPr="006506A6" w:rsidRDefault="000A1CE3" w:rsidP="000A1CE3">
      <w:pPr>
        <w:ind w:left="360"/>
        <w:jc w:val="both"/>
        <w:rPr>
          <w:rFonts w:ascii="Arial" w:hAnsi="Arial" w:cs="Arial"/>
        </w:rPr>
      </w:pPr>
    </w:p>
    <w:p w:rsidR="000A1CE3" w:rsidRPr="006506A6" w:rsidRDefault="000A1CE3" w:rsidP="000A1CE3">
      <w:pPr>
        <w:ind w:left="360"/>
        <w:jc w:val="both"/>
        <w:rPr>
          <w:rFonts w:ascii="Arial" w:hAnsi="Arial" w:cs="Arial"/>
        </w:rPr>
      </w:pPr>
    </w:p>
    <w:p w:rsidR="000A1CE3" w:rsidRPr="006506A6" w:rsidRDefault="000A1CE3" w:rsidP="000A1CE3">
      <w:pPr>
        <w:ind w:left="360"/>
        <w:jc w:val="both"/>
        <w:rPr>
          <w:rFonts w:ascii="Arial" w:hAnsi="Arial" w:cs="Arial"/>
        </w:rPr>
      </w:pPr>
    </w:p>
    <w:p w:rsidR="000A1CE3" w:rsidRPr="006506A6" w:rsidRDefault="000A1CE3" w:rsidP="000A1CE3">
      <w:pPr>
        <w:ind w:left="360"/>
        <w:jc w:val="both"/>
        <w:rPr>
          <w:rFonts w:ascii="Arial" w:hAnsi="Arial" w:cs="Arial"/>
        </w:rPr>
      </w:pPr>
    </w:p>
    <w:p w:rsidR="000A1CE3" w:rsidRPr="006506A6" w:rsidRDefault="000A1CE3" w:rsidP="000A1CE3">
      <w:pPr>
        <w:jc w:val="both"/>
        <w:rPr>
          <w:rFonts w:ascii="Arial" w:hAnsi="Arial" w:cs="Arial"/>
        </w:rPr>
      </w:pPr>
    </w:p>
    <w:p w:rsidR="000A1CE3" w:rsidRPr="00632FF6" w:rsidRDefault="000A1CE3" w:rsidP="000A1CE3">
      <w:pPr>
        <w:jc w:val="both"/>
        <w:rPr>
          <w:rFonts w:ascii="Arial" w:hAnsi="Arial" w:cs="Arial"/>
          <w:b/>
        </w:rPr>
      </w:pPr>
    </w:p>
    <w:p w:rsidR="000A1CE3" w:rsidRPr="00632FF6" w:rsidRDefault="000A1CE3" w:rsidP="000A1CE3">
      <w:pPr>
        <w:rPr>
          <w:b/>
          <w:sz w:val="28"/>
          <w:szCs w:val="28"/>
        </w:rPr>
      </w:pPr>
      <w:r w:rsidRPr="00632FF6">
        <w:rPr>
          <w:b/>
          <w:sz w:val="28"/>
          <w:szCs w:val="28"/>
        </w:rPr>
        <w:t>Знаете ли Вы, какую воду пьёте?</w:t>
      </w:r>
    </w:p>
    <w:p w:rsidR="000A1CE3" w:rsidRPr="00F70901" w:rsidRDefault="000A1CE3" w:rsidP="000A1CE3">
      <w:pPr>
        <w:rPr>
          <w:sz w:val="28"/>
          <w:szCs w:val="28"/>
        </w:rPr>
      </w:pPr>
    </w:p>
    <w:p w:rsidR="000A1CE3" w:rsidRPr="00F70901" w:rsidRDefault="000A1CE3" w:rsidP="000A1C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92075</wp:posOffset>
            </wp:positionV>
            <wp:extent cx="5629275" cy="2286000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A1CE3" w:rsidRPr="00F70901" w:rsidRDefault="000A1CE3" w:rsidP="000A1CE3">
      <w:pPr>
        <w:rPr>
          <w:sz w:val="28"/>
          <w:szCs w:val="28"/>
        </w:rPr>
      </w:pPr>
    </w:p>
    <w:p w:rsidR="000A1CE3" w:rsidRPr="00F70901" w:rsidRDefault="000A1CE3" w:rsidP="000A1CE3">
      <w:pPr>
        <w:rPr>
          <w:sz w:val="28"/>
          <w:szCs w:val="28"/>
        </w:rPr>
      </w:pPr>
    </w:p>
    <w:p w:rsidR="000A1CE3" w:rsidRDefault="000A1CE3" w:rsidP="000A1CE3">
      <w:pPr>
        <w:jc w:val="center"/>
        <w:rPr>
          <w:sz w:val="28"/>
          <w:szCs w:val="28"/>
        </w:rPr>
      </w:pPr>
    </w:p>
    <w:p w:rsidR="000A1CE3" w:rsidRDefault="000A1CE3" w:rsidP="000A1CE3">
      <w:pPr>
        <w:jc w:val="center"/>
        <w:rPr>
          <w:b/>
          <w:color w:val="000000"/>
          <w:sz w:val="28"/>
          <w:szCs w:val="28"/>
        </w:rPr>
      </w:pPr>
    </w:p>
    <w:p w:rsidR="000A1CE3" w:rsidRDefault="000A1CE3" w:rsidP="000A1CE3">
      <w:pPr>
        <w:jc w:val="center"/>
        <w:rPr>
          <w:b/>
          <w:color w:val="000000"/>
          <w:sz w:val="28"/>
          <w:szCs w:val="28"/>
        </w:rPr>
      </w:pPr>
    </w:p>
    <w:p w:rsidR="000A1CE3" w:rsidRDefault="000A1CE3" w:rsidP="000A1CE3">
      <w:pPr>
        <w:jc w:val="center"/>
        <w:rPr>
          <w:b/>
          <w:color w:val="000000"/>
          <w:sz w:val="28"/>
          <w:szCs w:val="28"/>
        </w:rPr>
      </w:pPr>
    </w:p>
    <w:p w:rsidR="000A1CE3" w:rsidRDefault="000A1CE3" w:rsidP="000A1CE3">
      <w:pPr>
        <w:jc w:val="center"/>
        <w:rPr>
          <w:b/>
          <w:color w:val="000000"/>
          <w:sz w:val="28"/>
          <w:szCs w:val="28"/>
        </w:rPr>
      </w:pPr>
    </w:p>
    <w:p w:rsidR="000A1CE3" w:rsidRDefault="000A1CE3" w:rsidP="000A1CE3">
      <w:pPr>
        <w:jc w:val="center"/>
        <w:rPr>
          <w:b/>
          <w:color w:val="000000"/>
          <w:sz w:val="28"/>
          <w:szCs w:val="28"/>
        </w:rPr>
      </w:pPr>
    </w:p>
    <w:p w:rsidR="000A1CE3" w:rsidRDefault="000A1CE3" w:rsidP="000A1CE3">
      <w:pPr>
        <w:jc w:val="center"/>
        <w:rPr>
          <w:b/>
          <w:color w:val="000000"/>
          <w:sz w:val="28"/>
          <w:szCs w:val="28"/>
        </w:rPr>
      </w:pPr>
    </w:p>
    <w:p w:rsidR="000A1CE3" w:rsidRPr="00787E05" w:rsidRDefault="000A1CE3" w:rsidP="000A1CE3">
      <w:pPr>
        <w:jc w:val="center"/>
        <w:rPr>
          <w:b/>
          <w:sz w:val="28"/>
          <w:szCs w:val="28"/>
        </w:rPr>
      </w:pPr>
      <w:r w:rsidRPr="00787E05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0A1CE3" w:rsidRDefault="000A1CE3" w:rsidP="000A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Заболевания, возникающие при токсическом воздействии химических элементов и субстанций, находящихся в питьевой воде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A1CE3" w:rsidRPr="007311F1" w:rsidTr="00D0008D">
        <w:tc>
          <w:tcPr>
            <w:tcW w:w="4785" w:type="dxa"/>
          </w:tcPr>
          <w:p w:rsidR="000A1CE3" w:rsidRPr="007311F1" w:rsidRDefault="000A1CE3" w:rsidP="00D0008D">
            <w:pPr>
              <w:jc w:val="center"/>
              <w:rPr>
                <w:b/>
                <w:sz w:val="28"/>
                <w:szCs w:val="28"/>
              </w:rPr>
            </w:pPr>
            <w:r w:rsidRPr="007311F1">
              <w:rPr>
                <w:b/>
                <w:sz w:val="28"/>
                <w:szCs w:val="28"/>
              </w:rPr>
              <w:t>Болезнь</w:t>
            </w:r>
          </w:p>
        </w:tc>
        <w:tc>
          <w:tcPr>
            <w:tcW w:w="4786" w:type="dxa"/>
          </w:tcPr>
          <w:p w:rsidR="000A1CE3" w:rsidRPr="007311F1" w:rsidRDefault="000A1CE3" w:rsidP="00D0008D">
            <w:pPr>
              <w:jc w:val="center"/>
              <w:rPr>
                <w:b/>
                <w:sz w:val="28"/>
                <w:szCs w:val="28"/>
              </w:rPr>
            </w:pPr>
            <w:r w:rsidRPr="007311F1">
              <w:rPr>
                <w:b/>
                <w:sz w:val="28"/>
                <w:szCs w:val="28"/>
              </w:rPr>
              <w:t>Возбуждающий фактор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0451A6" w:rsidRDefault="000A1CE3" w:rsidP="00D0008D">
            <w:r>
              <w:t>Анемия</w:t>
            </w:r>
          </w:p>
        </w:tc>
        <w:tc>
          <w:tcPr>
            <w:tcW w:w="4786" w:type="dxa"/>
          </w:tcPr>
          <w:p w:rsidR="000A1CE3" w:rsidRPr="000451A6" w:rsidRDefault="000A1CE3" w:rsidP="00D0008D">
            <w:r>
              <w:t xml:space="preserve">.Мышьяк, бор, фтор, медь, цианиды, </w:t>
            </w:r>
            <w:proofErr w:type="spellStart"/>
            <w:r>
              <w:t>трихлорэтилен</w:t>
            </w:r>
            <w:proofErr w:type="spellEnd"/>
            <w:r>
              <w:t>.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0451A6" w:rsidRDefault="000A1CE3" w:rsidP="00D0008D">
            <w:proofErr w:type="spellStart"/>
            <w:r>
              <w:t>Апластическая</w:t>
            </w:r>
            <w:proofErr w:type="spellEnd"/>
            <w:r>
              <w:t xml:space="preserve"> анемия</w:t>
            </w:r>
          </w:p>
        </w:tc>
        <w:tc>
          <w:tcPr>
            <w:tcW w:w="4786" w:type="dxa"/>
          </w:tcPr>
          <w:p w:rsidR="000A1CE3" w:rsidRPr="000451A6" w:rsidRDefault="000A1CE3" w:rsidP="00D0008D">
            <w:r>
              <w:t>.Бензол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9A7DFD" w:rsidRDefault="000A1CE3" w:rsidP="00D0008D">
            <w:r>
              <w:t>Бронхиальная астма</w:t>
            </w:r>
          </w:p>
        </w:tc>
        <w:tc>
          <w:tcPr>
            <w:tcW w:w="4786" w:type="dxa"/>
          </w:tcPr>
          <w:p w:rsidR="000A1CE3" w:rsidRPr="009A7DFD" w:rsidRDefault="000A1CE3" w:rsidP="00D0008D">
            <w:r>
              <w:t>.Фтор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9A7DFD" w:rsidRDefault="000A1CE3" w:rsidP="00D0008D">
            <w:r>
              <w:t>Лейкемия</w:t>
            </w:r>
          </w:p>
        </w:tc>
        <w:tc>
          <w:tcPr>
            <w:tcW w:w="4786" w:type="dxa"/>
          </w:tcPr>
          <w:p w:rsidR="000A1CE3" w:rsidRPr="009A7DFD" w:rsidRDefault="000A1CE3" w:rsidP="00D0008D">
            <w:r>
              <w:t>.Хлорированные фенолы, бензол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Default="000A1CE3" w:rsidP="00D0008D">
            <w:r>
              <w:t>Заболевания пищеварительного тракта:</w:t>
            </w:r>
          </w:p>
          <w:p w:rsidR="000A1CE3" w:rsidRDefault="000A1CE3" w:rsidP="00D0008D">
            <w:r>
              <w:t>а) повреждения</w:t>
            </w:r>
          </w:p>
          <w:p w:rsidR="000A1CE3" w:rsidRDefault="000A1CE3" w:rsidP="00D0008D"/>
          <w:p w:rsidR="000A1CE3" w:rsidRDefault="000A1CE3" w:rsidP="00D0008D">
            <w:r>
              <w:t>б) боли в желудке</w:t>
            </w:r>
          </w:p>
          <w:p w:rsidR="000A1CE3" w:rsidRPr="006B1BA5" w:rsidRDefault="000A1CE3" w:rsidP="00D0008D">
            <w:r>
              <w:t>в) функциональные расстройства</w:t>
            </w:r>
          </w:p>
        </w:tc>
        <w:tc>
          <w:tcPr>
            <w:tcW w:w="4786" w:type="dxa"/>
          </w:tcPr>
          <w:p w:rsidR="000A1CE3" w:rsidRPr="007311F1" w:rsidRDefault="000A1CE3" w:rsidP="00D0008D">
            <w:pPr>
              <w:jc w:val="center"/>
              <w:rPr>
                <w:b/>
                <w:sz w:val="28"/>
                <w:szCs w:val="28"/>
              </w:rPr>
            </w:pPr>
          </w:p>
          <w:p w:rsidR="000A1CE3" w:rsidRDefault="000A1CE3" w:rsidP="00D0008D">
            <w:r>
              <w:t xml:space="preserve">.Мышьяк, бериллий, бор, хлороформ, </w:t>
            </w:r>
            <w:proofErr w:type="spellStart"/>
            <w:r>
              <w:t>динитрофенолы</w:t>
            </w:r>
            <w:proofErr w:type="spellEnd"/>
            <w:r>
              <w:t>.</w:t>
            </w:r>
          </w:p>
          <w:p w:rsidR="000A1CE3" w:rsidRDefault="000A1CE3" w:rsidP="00D0008D">
            <w:r>
              <w:t>.Ртуть, пестициды</w:t>
            </w:r>
          </w:p>
          <w:p w:rsidR="000A1CE3" w:rsidRPr="006B1BA5" w:rsidRDefault="000A1CE3" w:rsidP="00D0008D">
            <w:r>
              <w:t>Цинк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Default="000A1CE3" w:rsidP="00D0008D">
            <w:r>
              <w:t>Болезни сердца:</w:t>
            </w:r>
          </w:p>
          <w:p w:rsidR="000A1CE3" w:rsidRDefault="000A1CE3" w:rsidP="00D0008D">
            <w:r>
              <w:t>а) повреждение сердечной мышцы</w:t>
            </w:r>
          </w:p>
          <w:p w:rsidR="000A1CE3" w:rsidRDefault="000A1CE3" w:rsidP="00D0008D"/>
          <w:p w:rsidR="000A1CE3" w:rsidRDefault="000A1CE3" w:rsidP="00D0008D">
            <w:r>
              <w:t>б) нарушения функционирования сердца</w:t>
            </w:r>
          </w:p>
          <w:p w:rsidR="000A1CE3" w:rsidRDefault="000A1CE3" w:rsidP="00D0008D">
            <w:r>
              <w:t xml:space="preserve">в) </w:t>
            </w: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изменения</w:t>
            </w:r>
          </w:p>
          <w:p w:rsidR="000A1CE3" w:rsidRDefault="000A1CE3" w:rsidP="00D0008D">
            <w:r>
              <w:t>г) брадикардия</w:t>
            </w:r>
          </w:p>
          <w:p w:rsidR="000A1CE3" w:rsidRDefault="000A1CE3" w:rsidP="00D0008D"/>
          <w:p w:rsidR="000A1CE3" w:rsidRPr="00BB3982" w:rsidRDefault="000A1CE3" w:rsidP="00D0008D">
            <w:proofErr w:type="spellStart"/>
            <w:r>
              <w:t>д</w:t>
            </w:r>
            <w:proofErr w:type="spellEnd"/>
            <w:r>
              <w:t>) тахикардия</w:t>
            </w:r>
          </w:p>
        </w:tc>
        <w:tc>
          <w:tcPr>
            <w:tcW w:w="4786" w:type="dxa"/>
          </w:tcPr>
          <w:p w:rsidR="000A1CE3" w:rsidRDefault="000A1CE3" w:rsidP="00D0008D"/>
          <w:p w:rsidR="000A1CE3" w:rsidRDefault="000A1CE3" w:rsidP="00D0008D">
            <w:r>
              <w:t xml:space="preserve">.Бор, цинк, </w:t>
            </w:r>
            <w:proofErr w:type="spellStart"/>
            <w:r>
              <w:t>трихлорэтилен</w:t>
            </w:r>
            <w:proofErr w:type="spellEnd"/>
            <w:r>
              <w:t>, фтор, медь, свинец, ртуть</w:t>
            </w:r>
          </w:p>
          <w:p w:rsidR="000A1CE3" w:rsidRDefault="000A1CE3" w:rsidP="00D0008D">
            <w:r>
              <w:t>.Бензол, хлороформ, цианиды.</w:t>
            </w:r>
          </w:p>
          <w:p w:rsidR="000A1CE3" w:rsidRDefault="000A1CE3" w:rsidP="00D0008D">
            <w:r>
              <w:t>.</w:t>
            </w:r>
            <w:proofErr w:type="spellStart"/>
            <w:r>
              <w:t>Трихлорэтилен</w:t>
            </w:r>
            <w:proofErr w:type="spellEnd"/>
          </w:p>
          <w:p w:rsidR="000A1CE3" w:rsidRDefault="000A1CE3" w:rsidP="00D0008D">
            <w:r>
              <w:t>.</w:t>
            </w:r>
            <w:proofErr w:type="spellStart"/>
            <w:r>
              <w:t>Галоформы</w:t>
            </w:r>
            <w:proofErr w:type="spellEnd"/>
            <w:r>
              <w:t xml:space="preserve">, </w:t>
            </w:r>
            <w:proofErr w:type="spellStart"/>
            <w:r>
              <w:t>тригалометаны</w:t>
            </w:r>
            <w:proofErr w:type="spellEnd"/>
            <w:r>
              <w:t xml:space="preserve">, </w:t>
            </w:r>
            <w:proofErr w:type="spellStart"/>
            <w:r>
              <w:t>альдри</w:t>
            </w:r>
            <w:proofErr w:type="gramStart"/>
            <w:r>
              <w:t>н</w:t>
            </w:r>
            <w:proofErr w:type="spellEnd"/>
            <w:r>
              <w:t>(</w:t>
            </w:r>
            <w:proofErr w:type="gramEnd"/>
            <w:r>
              <w:t>инсектицид) и его производные</w:t>
            </w:r>
          </w:p>
          <w:p w:rsidR="000A1CE3" w:rsidRPr="00BB3982" w:rsidRDefault="000A1CE3" w:rsidP="00D0008D">
            <w:r>
              <w:t>.</w:t>
            </w:r>
            <w:proofErr w:type="spellStart"/>
            <w:r>
              <w:t>Динитрофенолы</w:t>
            </w:r>
            <w:proofErr w:type="spellEnd"/>
          </w:p>
        </w:tc>
      </w:tr>
      <w:tr w:rsidR="000A1CE3" w:rsidRPr="007311F1" w:rsidTr="00D0008D">
        <w:tc>
          <w:tcPr>
            <w:tcW w:w="4785" w:type="dxa"/>
          </w:tcPr>
          <w:p w:rsidR="000A1CE3" w:rsidRPr="00150A66" w:rsidRDefault="000A1CE3" w:rsidP="00D0008D">
            <w:r>
              <w:t>Дерматозы и экземы</w:t>
            </w:r>
          </w:p>
        </w:tc>
        <w:tc>
          <w:tcPr>
            <w:tcW w:w="4786" w:type="dxa"/>
          </w:tcPr>
          <w:p w:rsidR="000A1CE3" w:rsidRPr="00150A66" w:rsidRDefault="000A1CE3" w:rsidP="00D0008D">
            <w:r>
              <w:t xml:space="preserve">.Мышьяк, </w:t>
            </w:r>
            <w:proofErr w:type="spellStart"/>
            <w:r>
              <w:t>альдрин</w:t>
            </w:r>
            <w:proofErr w:type="spellEnd"/>
            <w:r>
              <w:t xml:space="preserve"> и его производные, бор, бериллий, хлор и нефтепродукты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150A66" w:rsidRDefault="000A1CE3" w:rsidP="00D0008D">
            <w:r>
              <w:t>Флюороз скелета</w:t>
            </w:r>
          </w:p>
        </w:tc>
        <w:tc>
          <w:tcPr>
            <w:tcW w:w="4786" w:type="dxa"/>
          </w:tcPr>
          <w:p w:rsidR="000A1CE3" w:rsidRPr="00150A66" w:rsidRDefault="000A1CE3" w:rsidP="00D0008D">
            <w:r>
              <w:t>.Фтор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150A66" w:rsidRDefault="000A1CE3" w:rsidP="00D0008D">
            <w:r>
              <w:t>Болезнь «</w:t>
            </w:r>
            <w:proofErr w:type="spellStart"/>
            <w:r w:rsidRPr="007311F1">
              <w:rPr>
                <w:lang w:val="en-US"/>
              </w:rPr>
              <w:t>itai-itai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0A1CE3" w:rsidRPr="00150A66" w:rsidRDefault="000A1CE3" w:rsidP="00D0008D">
            <w:r>
              <w:t>.Кадмий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150A66" w:rsidRDefault="000A1CE3" w:rsidP="00D0008D">
            <w:r>
              <w:t>Болезнь Кашина-Бека</w:t>
            </w:r>
          </w:p>
        </w:tc>
        <w:tc>
          <w:tcPr>
            <w:tcW w:w="4786" w:type="dxa"/>
          </w:tcPr>
          <w:p w:rsidR="000A1CE3" w:rsidRPr="00150A66" w:rsidRDefault="000A1CE3" w:rsidP="00D0008D">
            <w:r>
              <w:t>.Железо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150A66" w:rsidRDefault="000A1CE3" w:rsidP="00D0008D">
            <w:r>
              <w:t>Облысение</w:t>
            </w:r>
          </w:p>
        </w:tc>
        <w:tc>
          <w:tcPr>
            <w:tcW w:w="4786" w:type="dxa"/>
          </w:tcPr>
          <w:p w:rsidR="000A1CE3" w:rsidRPr="00150A66" w:rsidRDefault="000A1CE3" w:rsidP="00D0008D">
            <w:r>
              <w:t>.Бор, ртуть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150A66" w:rsidRDefault="000A1CE3" w:rsidP="00D0008D">
            <w:r>
              <w:t>Цирроз печени</w:t>
            </w:r>
          </w:p>
        </w:tc>
        <w:tc>
          <w:tcPr>
            <w:tcW w:w="4786" w:type="dxa"/>
          </w:tcPr>
          <w:p w:rsidR="000A1CE3" w:rsidRPr="00150A66" w:rsidRDefault="000A1CE3" w:rsidP="00D0008D">
            <w:r>
              <w:t>.Хлор, магний, бензол, хлороформ и тяжелые металлы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E40868" w:rsidRDefault="000A1CE3" w:rsidP="00D0008D">
            <w:proofErr w:type="spellStart"/>
            <w:r>
              <w:t>Метгемоглобинемия</w:t>
            </w:r>
            <w:proofErr w:type="spellEnd"/>
          </w:p>
        </w:tc>
        <w:tc>
          <w:tcPr>
            <w:tcW w:w="4786" w:type="dxa"/>
          </w:tcPr>
          <w:p w:rsidR="000A1CE3" w:rsidRPr="00E40868" w:rsidRDefault="000A1CE3" w:rsidP="00D0008D">
            <w:r>
              <w:t xml:space="preserve">.Нитраты, нитриты, азиды, </w:t>
            </w:r>
            <w:proofErr w:type="spellStart"/>
            <w:r>
              <w:t>динитрофенолы</w:t>
            </w:r>
            <w:proofErr w:type="spellEnd"/>
            <w:r>
              <w:t>.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E40868" w:rsidRDefault="000A1CE3" w:rsidP="00D0008D">
            <w:r>
              <w:t>Уремия</w:t>
            </w:r>
          </w:p>
        </w:tc>
        <w:tc>
          <w:tcPr>
            <w:tcW w:w="4786" w:type="dxa"/>
          </w:tcPr>
          <w:p w:rsidR="000A1CE3" w:rsidRPr="00E40868" w:rsidRDefault="000A1CE3" w:rsidP="00D0008D">
            <w:r>
              <w:t>.Медь, свинец, ртуть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E40868" w:rsidRDefault="000A1CE3" w:rsidP="00D0008D">
            <w:r>
              <w:t>Гипофункция щитовидной железы</w:t>
            </w:r>
          </w:p>
        </w:tc>
        <w:tc>
          <w:tcPr>
            <w:tcW w:w="4786" w:type="dxa"/>
          </w:tcPr>
          <w:p w:rsidR="000A1CE3" w:rsidRPr="00E40868" w:rsidRDefault="000A1CE3" w:rsidP="00D0008D">
            <w:r>
              <w:t>.Кобальт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E40868" w:rsidRDefault="000A1CE3" w:rsidP="00D0008D">
            <w:r>
              <w:t>Несварение желудка и кишок</w:t>
            </w:r>
          </w:p>
        </w:tc>
        <w:tc>
          <w:tcPr>
            <w:tcW w:w="4786" w:type="dxa"/>
          </w:tcPr>
          <w:p w:rsidR="000A1CE3" w:rsidRPr="008F541A" w:rsidRDefault="000A1CE3" w:rsidP="00D0008D">
            <w:r>
              <w:t>.Фтор, детергенты, кремний, медь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8F541A" w:rsidRDefault="000A1CE3" w:rsidP="00D0008D">
            <w:r>
              <w:t>Злокачественные опухоли почек</w:t>
            </w:r>
          </w:p>
        </w:tc>
        <w:tc>
          <w:tcPr>
            <w:tcW w:w="4786" w:type="dxa"/>
          </w:tcPr>
          <w:p w:rsidR="000A1CE3" w:rsidRPr="008F541A" w:rsidRDefault="000A1CE3" w:rsidP="00D0008D">
            <w:r>
              <w:t>.Мышьяк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7311F1" w:rsidRDefault="000A1CE3" w:rsidP="00D0008D">
            <w:pPr>
              <w:rPr>
                <w:b/>
                <w:sz w:val="28"/>
                <w:szCs w:val="28"/>
              </w:rPr>
            </w:pPr>
            <w:r>
              <w:t>Злокачественные опухоли мочевого пузыря</w:t>
            </w:r>
          </w:p>
        </w:tc>
        <w:tc>
          <w:tcPr>
            <w:tcW w:w="4786" w:type="dxa"/>
          </w:tcPr>
          <w:p w:rsidR="000A1CE3" w:rsidRPr="008F541A" w:rsidRDefault="000A1CE3" w:rsidP="00D0008D">
            <w:r>
              <w:t>.Мышьяк, хлор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8F541A" w:rsidRDefault="000A1CE3" w:rsidP="00D0008D">
            <w:r>
              <w:t>Злокачественные опухоли легких</w:t>
            </w:r>
          </w:p>
        </w:tc>
        <w:tc>
          <w:tcPr>
            <w:tcW w:w="4786" w:type="dxa"/>
          </w:tcPr>
          <w:p w:rsidR="000A1CE3" w:rsidRPr="008F541A" w:rsidRDefault="000A1CE3" w:rsidP="00D0008D">
            <w:r>
              <w:t xml:space="preserve">. Мышьяк, </w:t>
            </w:r>
            <w:proofErr w:type="spellStart"/>
            <w:r>
              <w:t>ЦАУ</w:t>
            </w:r>
            <w:proofErr w:type="gramStart"/>
            <w:r>
              <w:t>,б</w:t>
            </w:r>
            <w:proofErr w:type="gramEnd"/>
            <w:r>
              <w:t>ензопирен</w:t>
            </w:r>
            <w:proofErr w:type="spellEnd"/>
          </w:p>
        </w:tc>
      </w:tr>
      <w:tr w:rsidR="000A1CE3" w:rsidRPr="007311F1" w:rsidTr="00D0008D">
        <w:tc>
          <w:tcPr>
            <w:tcW w:w="4785" w:type="dxa"/>
          </w:tcPr>
          <w:p w:rsidR="000A1CE3" w:rsidRPr="008F541A" w:rsidRDefault="000A1CE3" w:rsidP="00D0008D">
            <w:r>
              <w:t>Злокачественные опухоли кожи</w:t>
            </w:r>
          </w:p>
        </w:tc>
        <w:tc>
          <w:tcPr>
            <w:tcW w:w="4786" w:type="dxa"/>
          </w:tcPr>
          <w:p w:rsidR="000A1CE3" w:rsidRPr="008F541A" w:rsidRDefault="000A1CE3" w:rsidP="00D0008D">
            <w:r>
              <w:t xml:space="preserve">. Мышьяк, </w:t>
            </w:r>
            <w:proofErr w:type="spellStart"/>
            <w:r>
              <w:t>бензопирен</w:t>
            </w:r>
            <w:proofErr w:type="gramStart"/>
            <w:r>
              <w:t>,Ц</w:t>
            </w:r>
            <w:proofErr w:type="gramEnd"/>
            <w:r>
              <w:t>АУ</w:t>
            </w:r>
            <w:proofErr w:type="spellEnd"/>
          </w:p>
        </w:tc>
      </w:tr>
      <w:tr w:rsidR="000A1CE3" w:rsidRPr="007311F1" w:rsidTr="00D0008D">
        <w:tc>
          <w:tcPr>
            <w:tcW w:w="4785" w:type="dxa"/>
          </w:tcPr>
          <w:p w:rsidR="000A1CE3" w:rsidRPr="008F541A" w:rsidRDefault="000A1CE3" w:rsidP="00D0008D">
            <w:r>
              <w:t>Злокачественные опухоли печени</w:t>
            </w:r>
          </w:p>
        </w:tc>
        <w:tc>
          <w:tcPr>
            <w:tcW w:w="4786" w:type="dxa"/>
          </w:tcPr>
          <w:p w:rsidR="000A1CE3" w:rsidRPr="008F541A" w:rsidRDefault="000A1CE3" w:rsidP="00D0008D">
            <w:r>
              <w:t xml:space="preserve">. Мышьяк, ДДТ, некоторые </w:t>
            </w:r>
            <w:proofErr w:type="spellStart"/>
            <w:r>
              <w:t>Галоформы</w:t>
            </w:r>
            <w:proofErr w:type="spellEnd"/>
          </w:p>
        </w:tc>
      </w:tr>
      <w:tr w:rsidR="000A1CE3" w:rsidRPr="007311F1" w:rsidTr="00D0008D">
        <w:tc>
          <w:tcPr>
            <w:tcW w:w="4785" w:type="dxa"/>
          </w:tcPr>
          <w:p w:rsidR="000A1CE3" w:rsidRPr="008F541A" w:rsidRDefault="000A1CE3" w:rsidP="00D0008D">
            <w:r>
              <w:t>Злокачественные опухоли желудка</w:t>
            </w:r>
          </w:p>
        </w:tc>
        <w:tc>
          <w:tcPr>
            <w:tcW w:w="4786" w:type="dxa"/>
          </w:tcPr>
          <w:p w:rsidR="000A1CE3" w:rsidRPr="00643C58" w:rsidRDefault="000A1CE3" w:rsidP="00D0008D">
            <w:r>
              <w:t>.</w:t>
            </w:r>
            <w:r w:rsidRPr="007311F1">
              <w:rPr>
                <w:lang w:val="en-US"/>
              </w:rPr>
              <w:t>N-</w:t>
            </w:r>
            <w:proofErr w:type="spellStart"/>
            <w:r>
              <w:t>нитрозоамины</w:t>
            </w:r>
            <w:proofErr w:type="spellEnd"/>
            <w:r>
              <w:t>, ЦАУ</w:t>
            </w:r>
          </w:p>
        </w:tc>
      </w:tr>
      <w:tr w:rsidR="000A1CE3" w:rsidRPr="007311F1" w:rsidTr="00D0008D">
        <w:tc>
          <w:tcPr>
            <w:tcW w:w="4785" w:type="dxa"/>
          </w:tcPr>
          <w:p w:rsidR="000A1CE3" w:rsidRPr="008F541A" w:rsidRDefault="000A1CE3" w:rsidP="00D0008D">
            <w:proofErr w:type="spellStart"/>
            <w:r>
              <w:t>Меркуриализм</w:t>
            </w:r>
            <w:proofErr w:type="spellEnd"/>
          </w:p>
        </w:tc>
        <w:tc>
          <w:tcPr>
            <w:tcW w:w="4786" w:type="dxa"/>
          </w:tcPr>
          <w:p w:rsidR="000A1CE3" w:rsidRPr="00643C58" w:rsidRDefault="000A1CE3" w:rsidP="00D0008D">
            <w:r>
              <w:t>.Ртуть</w:t>
            </w:r>
          </w:p>
        </w:tc>
      </w:tr>
    </w:tbl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Default="000A1CE3" w:rsidP="000A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0A1CE3" w:rsidRDefault="000A1CE3" w:rsidP="000A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анализа питьевой воды в станице Романовской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340"/>
        <w:gridCol w:w="2520"/>
        <w:gridCol w:w="2982"/>
      </w:tblGrid>
      <w:tr w:rsidR="000A1CE3" w:rsidRPr="007311F1" w:rsidTr="00D0008D">
        <w:tc>
          <w:tcPr>
            <w:tcW w:w="1980" w:type="dxa"/>
          </w:tcPr>
          <w:p w:rsidR="000A1CE3" w:rsidRPr="007311F1" w:rsidRDefault="000A1CE3" w:rsidP="00D0008D">
            <w:pPr>
              <w:rPr>
                <w:b/>
              </w:rPr>
            </w:pPr>
            <w:r w:rsidRPr="007311F1">
              <w:rPr>
                <w:b/>
              </w:rPr>
              <w:t>Определяемые показатели</w:t>
            </w:r>
          </w:p>
        </w:tc>
        <w:tc>
          <w:tcPr>
            <w:tcW w:w="2340" w:type="dxa"/>
          </w:tcPr>
          <w:p w:rsidR="000A1CE3" w:rsidRPr="007311F1" w:rsidRDefault="000A1CE3" w:rsidP="00D0008D">
            <w:pPr>
              <w:rPr>
                <w:b/>
              </w:rPr>
            </w:pPr>
            <w:r w:rsidRPr="007311F1">
              <w:rPr>
                <w:b/>
              </w:rPr>
              <w:t>Результаты исследований СЭС</w:t>
            </w:r>
          </w:p>
        </w:tc>
        <w:tc>
          <w:tcPr>
            <w:tcW w:w="2520" w:type="dxa"/>
          </w:tcPr>
          <w:p w:rsidR="000A1CE3" w:rsidRPr="007311F1" w:rsidRDefault="000A1CE3" w:rsidP="00D0008D">
            <w:pPr>
              <w:rPr>
                <w:b/>
              </w:rPr>
            </w:pPr>
            <w:r w:rsidRPr="007311F1">
              <w:rPr>
                <w:b/>
              </w:rPr>
              <w:t>Величина допустимого уровня</w:t>
            </w:r>
          </w:p>
        </w:tc>
        <w:tc>
          <w:tcPr>
            <w:tcW w:w="2982" w:type="dxa"/>
          </w:tcPr>
          <w:p w:rsidR="000A1CE3" w:rsidRPr="007311F1" w:rsidRDefault="000A1CE3" w:rsidP="00D0008D">
            <w:pPr>
              <w:rPr>
                <w:b/>
              </w:rPr>
            </w:pPr>
            <w:r w:rsidRPr="007311F1">
              <w:rPr>
                <w:b/>
              </w:rPr>
              <w:t>Результаты исследования учащихся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C335C2" w:rsidRDefault="000A1CE3" w:rsidP="00D0008D">
            <w:pPr>
              <w:jc w:val="both"/>
            </w:pPr>
            <w:r>
              <w:t>Запах 20-60</w:t>
            </w:r>
          </w:p>
        </w:tc>
        <w:tc>
          <w:tcPr>
            <w:tcW w:w="2340" w:type="dxa"/>
          </w:tcPr>
          <w:p w:rsidR="000A1CE3" w:rsidRPr="00C335C2" w:rsidRDefault="000A1CE3" w:rsidP="00D0008D">
            <w:pPr>
              <w:jc w:val="center"/>
            </w:pPr>
            <w:r>
              <w:t>0-0</w:t>
            </w:r>
          </w:p>
        </w:tc>
        <w:tc>
          <w:tcPr>
            <w:tcW w:w="2520" w:type="dxa"/>
          </w:tcPr>
          <w:p w:rsidR="000A1CE3" w:rsidRPr="00C335C2" w:rsidRDefault="000A1CE3" w:rsidP="00D0008D">
            <w:pPr>
              <w:jc w:val="center"/>
            </w:pPr>
            <w:r>
              <w:t>2 балла</w:t>
            </w:r>
          </w:p>
        </w:tc>
        <w:tc>
          <w:tcPr>
            <w:tcW w:w="2982" w:type="dxa"/>
          </w:tcPr>
          <w:p w:rsidR="000A1CE3" w:rsidRPr="00C335C2" w:rsidRDefault="000A1CE3" w:rsidP="00D0008D">
            <w:pPr>
              <w:jc w:val="center"/>
            </w:pPr>
            <w:r>
              <w:t>3 балла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C335C2" w:rsidRDefault="000A1CE3" w:rsidP="00D0008D">
            <w:pPr>
              <w:jc w:val="center"/>
            </w:pPr>
            <w:r>
              <w:t xml:space="preserve">Привкус </w:t>
            </w:r>
          </w:p>
        </w:tc>
        <w:tc>
          <w:tcPr>
            <w:tcW w:w="2340" w:type="dxa"/>
          </w:tcPr>
          <w:p w:rsidR="000A1CE3" w:rsidRPr="00C335C2" w:rsidRDefault="000A1CE3" w:rsidP="00D0008D">
            <w:pPr>
              <w:jc w:val="center"/>
            </w:pPr>
            <w:r>
              <w:t xml:space="preserve">1 </w:t>
            </w:r>
          </w:p>
        </w:tc>
        <w:tc>
          <w:tcPr>
            <w:tcW w:w="2520" w:type="dxa"/>
          </w:tcPr>
          <w:p w:rsidR="000A1CE3" w:rsidRPr="00C335C2" w:rsidRDefault="000A1CE3" w:rsidP="00D0008D">
            <w:pPr>
              <w:jc w:val="center"/>
            </w:pPr>
            <w:r>
              <w:t>2 балла</w:t>
            </w:r>
          </w:p>
        </w:tc>
        <w:tc>
          <w:tcPr>
            <w:tcW w:w="2982" w:type="dxa"/>
          </w:tcPr>
          <w:p w:rsidR="000A1CE3" w:rsidRPr="00C335C2" w:rsidRDefault="000A1CE3" w:rsidP="00D0008D">
            <w:pPr>
              <w:jc w:val="center"/>
            </w:pPr>
            <w:r>
              <w:t>2 балла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C335C2" w:rsidRDefault="000A1CE3" w:rsidP="00D0008D">
            <w:pPr>
              <w:jc w:val="center"/>
            </w:pPr>
            <w:r>
              <w:t xml:space="preserve"> Прозрачность</w:t>
            </w:r>
          </w:p>
        </w:tc>
        <w:tc>
          <w:tcPr>
            <w:tcW w:w="2340" w:type="dxa"/>
          </w:tcPr>
          <w:p w:rsidR="000A1CE3" w:rsidRPr="00C335C2" w:rsidRDefault="000A1CE3" w:rsidP="00D0008D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0A1CE3" w:rsidRPr="00C335C2" w:rsidRDefault="000A1CE3" w:rsidP="00D0008D">
            <w:pPr>
              <w:jc w:val="center"/>
            </w:pP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</w:p>
        </w:tc>
        <w:tc>
          <w:tcPr>
            <w:tcW w:w="2982" w:type="dxa"/>
          </w:tcPr>
          <w:p w:rsidR="000A1CE3" w:rsidRPr="00C335C2" w:rsidRDefault="000A1CE3" w:rsidP="00D0008D">
            <w:pPr>
              <w:jc w:val="center"/>
            </w:pPr>
            <w:smartTag w:uri="urn:schemas-microsoft-com:office:smarttags" w:element="metricconverter">
              <w:smartTagPr>
                <w:attr w:name="ProductID" w:val="24 см"/>
              </w:smartTagPr>
              <w:r>
                <w:t>24 см</w:t>
              </w:r>
            </w:smartTag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Цветность</w:t>
            </w:r>
          </w:p>
        </w:tc>
        <w:tc>
          <w:tcPr>
            <w:tcW w:w="2340" w:type="dxa"/>
          </w:tcPr>
          <w:p w:rsidR="000A1CE3" w:rsidRPr="007311F1" w:rsidRDefault="000A1CE3" w:rsidP="00D0008D">
            <w:pPr>
              <w:jc w:val="center"/>
              <w:rPr>
                <w:lang w:val="en-US"/>
              </w:rPr>
            </w:pPr>
            <w:r>
              <w:t>12</w:t>
            </w:r>
            <w:r w:rsidRPr="007311F1">
              <w:rPr>
                <w:lang w:val="en-US"/>
              </w:rPr>
              <w:t>+1.2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 w:rsidRPr="007311F1">
              <w:rPr>
                <w:lang w:val="en-US"/>
              </w:rPr>
              <w:t xml:space="preserve">30 </w:t>
            </w:r>
            <w:r>
              <w:t>градусов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r>
              <w:t>20 градусов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Мутность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0,76+0,07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1,5мг/дм3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r>
              <w:t>-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r>
              <w:t>Характер запаха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-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r>
              <w:t>Илистый, болотный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proofErr w:type="spellStart"/>
            <w:r>
              <w:t>Остат</w:t>
            </w:r>
            <w:proofErr w:type="spellEnd"/>
            <w:r>
              <w:t>. хлор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Менее 0,3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0,8-1,2мг/дм3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r>
              <w:t>-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РН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 w:rsidRPr="00F8217D">
              <w:t>7,9+0,1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6,0-9,0ед. РН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r>
              <w:t>5,9+0,1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Окисляемость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4,5+2,2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5мг</w:t>
            </w:r>
            <w:proofErr w:type="gramStart"/>
            <w:r>
              <w:t xml:space="preserve"> О</w:t>
            </w:r>
            <w:proofErr w:type="gramEnd"/>
            <w:r>
              <w:t>/дм3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r>
              <w:t>-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Нитриты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Менее 0,003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3,3мг/дм3</w:t>
            </w:r>
          </w:p>
        </w:tc>
        <w:tc>
          <w:tcPr>
            <w:tcW w:w="2982" w:type="dxa"/>
          </w:tcPr>
          <w:p w:rsidR="000A1CE3" w:rsidRPr="007311F1" w:rsidRDefault="000A1CE3" w:rsidP="00D0008D">
            <w:pPr>
              <w:jc w:val="center"/>
              <w:rPr>
                <w:b/>
              </w:rPr>
            </w:pPr>
            <w:r w:rsidRPr="007311F1">
              <w:rPr>
                <w:b/>
              </w:rPr>
              <w:t>-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Нитраты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1,5+0,2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 w:rsidRPr="00F8217D">
              <w:t>45,0</w:t>
            </w:r>
            <w:r>
              <w:t xml:space="preserve"> мг/дм3</w:t>
            </w:r>
          </w:p>
        </w:tc>
        <w:tc>
          <w:tcPr>
            <w:tcW w:w="2982" w:type="dxa"/>
          </w:tcPr>
          <w:p w:rsidR="000A1CE3" w:rsidRPr="007311F1" w:rsidRDefault="000A1CE3" w:rsidP="00D0008D">
            <w:pPr>
              <w:jc w:val="center"/>
              <w:rPr>
                <w:b/>
              </w:rPr>
            </w:pPr>
            <w:r w:rsidRPr="007311F1">
              <w:rPr>
                <w:b/>
              </w:rPr>
              <w:t>-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Жесткость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4,9+0,19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 xml:space="preserve">7,0 </w:t>
            </w:r>
            <w:proofErr w:type="spellStart"/>
            <w:r>
              <w:t>ммоль</w:t>
            </w:r>
            <w:proofErr w:type="spellEnd"/>
            <w:r>
              <w:t>/ дм3</w:t>
            </w:r>
          </w:p>
        </w:tc>
        <w:tc>
          <w:tcPr>
            <w:tcW w:w="2982" w:type="dxa"/>
          </w:tcPr>
          <w:p w:rsidR="000A1CE3" w:rsidRPr="00226C22" w:rsidRDefault="000A1CE3" w:rsidP="00D0008D">
            <w:pPr>
              <w:jc w:val="center"/>
            </w:pPr>
            <w:r w:rsidRPr="00226C22">
              <w:t>4,5</w:t>
            </w:r>
            <w:r>
              <w:t xml:space="preserve"> </w:t>
            </w:r>
            <w:proofErr w:type="spellStart"/>
            <w:r>
              <w:t>ммоль</w:t>
            </w:r>
            <w:proofErr w:type="spellEnd"/>
            <w:r>
              <w:t>/ дм3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Сухой остаток</w:t>
            </w:r>
          </w:p>
        </w:tc>
        <w:tc>
          <w:tcPr>
            <w:tcW w:w="2340" w:type="dxa"/>
          </w:tcPr>
          <w:p w:rsidR="000A1CE3" w:rsidRPr="00226C22" w:rsidRDefault="000A1CE3" w:rsidP="00D0008D">
            <w:pPr>
              <w:jc w:val="center"/>
            </w:pPr>
            <w:r w:rsidRPr="00226C22">
              <w:t>431+6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1000мг/дм3</w:t>
            </w:r>
          </w:p>
        </w:tc>
        <w:tc>
          <w:tcPr>
            <w:tcW w:w="2982" w:type="dxa"/>
          </w:tcPr>
          <w:p w:rsidR="000A1CE3" w:rsidRPr="007311F1" w:rsidRDefault="000A1CE3" w:rsidP="00D0008D">
            <w:pPr>
              <w:jc w:val="center"/>
              <w:rPr>
                <w:b/>
              </w:rPr>
            </w:pPr>
            <w:r w:rsidRPr="007311F1">
              <w:rPr>
                <w:b/>
              </w:rPr>
              <w:t>-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226C22" w:rsidRDefault="000A1CE3" w:rsidP="00D0008D">
            <w:pPr>
              <w:jc w:val="center"/>
            </w:pPr>
            <w:r w:rsidRPr="00226C22">
              <w:t>Хлориды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82+1,4</w:t>
            </w:r>
          </w:p>
        </w:tc>
        <w:tc>
          <w:tcPr>
            <w:tcW w:w="2520" w:type="dxa"/>
          </w:tcPr>
          <w:p w:rsidR="000A1CE3" w:rsidRPr="00226C22" w:rsidRDefault="000A1CE3" w:rsidP="00D0008D">
            <w:pPr>
              <w:jc w:val="center"/>
            </w:pPr>
            <w:r>
              <w:t>350 мг/дм3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r>
              <w:t>100 мг/дм3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226C22" w:rsidRDefault="000A1CE3" w:rsidP="00D0008D">
            <w:pPr>
              <w:jc w:val="center"/>
            </w:pPr>
            <w:r>
              <w:t>Сульфаты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300 мг/дм3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r>
              <w:t>100 мг/дм3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226C22" w:rsidRDefault="000A1CE3" w:rsidP="00D0008D">
            <w:pPr>
              <w:jc w:val="center"/>
            </w:pPr>
            <w:r>
              <w:t>Железо</w:t>
            </w:r>
          </w:p>
        </w:tc>
        <w:tc>
          <w:tcPr>
            <w:tcW w:w="2340" w:type="dxa"/>
          </w:tcPr>
          <w:p w:rsidR="000A1CE3" w:rsidRPr="00226C22" w:rsidRDefault="000A1CE3" w:rsidP="00D0008D">
            <w:pPr>
              <w:jc w:val="center"/>
            </w:pPr>
            <w:r>
              <w:t>Менее 0,05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0,3 мг/дм3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r>
              <w:t>0,1 мг/дм3</w:t>
            </w:r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Обнаружение меди</w:t>
            </w:r>
          </w:p>
        </w:tc>
        <w:tc>
          <w:tcPr>
            <w:tcW w:w="2340" w:type="dxa"/>
          </w:tcPr>
          <w:p w:rsidR="000A1CE3" w:rsidRPr="00F8217D" w:rsidRDefault="000A1CE3" w:rsidP="00D0008D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-</w:t>
            </w:r>
          </w:p>
        </w:tc>
        <w:tc>
          <w:tcPr>
            <w:tcW w:w="2982" w:type="dxa"/>
          </w:tcPr>
          <w:p w:rsidR="000A1CE3" w:rsidRPr="00226C22" w:rsidRDefault="000A1CE3" w:rsidP="00D0008D">
            <w:pPr>
              <w:jc w:val="center"/>
            </w:pPr>
            <w:proofErr w:type="gramStart"/>
            <w:r>
              <w:t>Обнаружена</w:t>
            </w:r>
            <w:proofErr w:type="gramEnd"/>
          </w:p>
        </w:tc>
      </w:tr>
      <w:tr w:rsidR="000A1CE3" w:rsidRPr="007311F1" w:rsidTr="00D0008D">
        <w:tc>
          <w:tcPr>
            <w:tcW w:w="1980" w:type="dxa"/>
          </w:tcPr>
          <w:p w:rsidR="000A1CE3" w:rsidRPr="00F8217D" w:rsidRDefault="000A1CE3" w:rsidP="00D0008D">
            <w:pPr>
              <w:jc w:val="center"/>
            </w:pPr>
            <w:r>
              <w:t>Обнаружение свинца</w:t>
            </w:r>
          </w:p>
        </w:tc>
        <w:tc>
          <w:tcPr>
            <w:tcW w:w="2340" w:type="dxa"/>
          </w:tcPr>
          <w:p w:rsidR="000A1CE3" w:rsidRPr="00226C22" w:rsidRDefault="000A1CE3" w:rsidP="00D0008D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0A1CE3" w:rsidRPr="00F8217D" w:rsidRDefault="000A1CE3" w:rsidP="00D0008D">
            <w:pPr>
              <w:jc w:val="center"/>
            </w:pPr>
            <w:r>
              <w:t>-</w:t>
            </w:r>
          </w:p>
        </w:tc>
        <w:tc>
          <w:tcPr>
            <w:tcW w:w="2982" w:type="dxa"/>
          </w:tcPr>
          <w:p w:rsidR="000A1CE3" w:rsidRPr="00F8217D" w:rsidRDefault="000A1CE3" w:rsidP="00D0008D">
            <w:pPr>
              <w:jc w:val="center"/>
            </w:pPr>
            <w:proofErr w:type="gramStart"/>
            <w:r>
              <w:t>Обнаружен</w:t>
            </w:r>
            <w:proofErr w:type="gramEnd"/>
          </w:p>
        </w:tc>
      </w:tr>
    </w:tbl>
    <w:p w:rsidR="000A1CE3" w:rsidRDefault="000A1CE3" w:rsidP="000A1CE3">
      <w:pPr>
        <w:jc w:val="center"/>
        <w:rPr>
          <w:b/>
          <w:sz w:val="28"/>
          <w:szCs w:val="28"/>
        </w:rPr>
      </w:pPr>
    </w:p>
    <w:p w:rsidR="000A1CE3" w:rsidRPr="00BC5925" w:rsidRDefault="000A1CE3" w:rsidP="000A1CE3">
      <w:pPr>
        <w:jc w:val="center"/>
        <w:rPr>
          <w:b/>
          <w:sz w:val="28"/>
          <w:szCs w:val="28"/>
        </w:rPr>
      </w:pPr>
      <w:r w:rsidRPr="00BC592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№5</w:t>
      </w:r>
    </w:p>
    <w:p w:rsidR="000A1CE3" w:rsidRPr="00BC5925" w:rsidRDefault="000A1CE3" w:rsidP="000A1CE3">
      <w:pPr>
        <w:tabs>
          <w:tab w:val="left" w:pos="8140"/>
        </w:tabs>
        <w:rPr>
          <w:b/>
        </w:rPr>
      </w:pPr>
      <w:r w:rsidRPr="00BC5925">
        <w:rPr>
          <w:b/>
        </w:rPr>
        <w:t xml:space="preserve">Недостаток </w:t>
      </w:r>
      <w:r w:rsidRPr="00BC5925">
        <w:rPr>
          <w:b/>
          <w:lang w:val="en-US"/>
        </w:rPr>
        <w:t>F</w:t>
      </w:r>
      <w:r w:rsidRPr="00BC5925">
        <w:rPr>
          <w:b/>
        </w:rPr>
        <w:t>–</w:t>
      </w:r>
    </w:p>
    <w:p w:rsidR="000A1CE3" w:rsidRDefault="000A1CE3" w:rsidP="000A1CE3">
      <w:pPr>
        <w:tabs>
          <w:tab w:val="left" w:pos="8140"/>
        </w:tabs>
        <w:rPr>
          <w:b/>
        </w:rPr>
      </w:pPr>
      <w:r w:rsidRPr="00BC5925">
        <w:rPr>
          <w:b/>
        </w:rPr>
        <w:t>Меры профилактики кариеса:</w:t>
      </w:r>
    </w:p>
    <w:p w:rsidR="000A1CE3" w:rsidRPr="00BC5925" w:rsidRDefault="000A1CE3" w:rsidP="000A1CE3">
      <w:pPr>
        <w:tabs>
          <w:tab w:val="left" w:pos="8140"/>
        </w:tabs>
      </w:pPr>
      <w:r w:rsidRPr="00BC5925">
        <w:t xml:space="preserve"> - употребление фторсодержащих зубных паст. Чистить зубы не менее 2 – 3 минут 2 раза в день.</w:t>
      </w:r>
    </w:p>
    <w:p w:rsidR="000A1CE3" w:rsidRPr="00BC5925" w:rsidRDefault="000A1CE3" w:rsidP="000A1CE3">
      <w:pPr>
        <w:tabs>
          <w:tab w:val="left" w:pos="8140"/>
        </w:tabs>
      </w:pPr>
      <w:r w:rsidRPr="00BC5925">
        <w:t xml:space="preserve"> - употребление грузинского чая 2-го сорта, где содержание фтора выше, чем в других видах и сортах чая.</w:t>
      </w:r>
    </w:p>
    <w:p w:rsidR="000A1CE3" w:rsidRPr="00BC5925" w:rsidRDefault="000A1CE3" w:rsidP="000A1CE3">
      <w:pPr>
        <w:tabs>
          <w:tab w:val="left" w:pos="8140"/>
        </w:tabs>
      </w:pPr>
      <w:r w:rsidRPr="00BC5925">
        <w:t xml:space="preserve"> - употребление не менее </w:t>
      </w:r>
      <w:smartTag w:uri="urn:schemas-microsoft-com:office:smarttags" w:element="metricconverter">
        <w:smartTagPr>
          <w:attr w:name="ProductID" w:val="0,5 кг"/>
        </w:smartTagPr>
        <w:r w:rsidRPr="00BC5925">
          <w:t>0,5 кг</w:t>
        </w:r>
      </w:smartTag>
      <w:r w:rsidRPr="00BC5925">
        <w:t xml:space="preserve"> молочных продуктов, не менее </w:t>
      </w:r>
      <w:smartTag w:uri="urn:schemas-microsoft-com:office:smarttags" w:element="metricconverter">
        <w:smartTagPr>
          <w:attr w:name="ProductID" w:val="200 г"/>
        </w:smartTagPr>
        <w:r w:rsidRPr="00BC5925">
          <w:t>200 г</w:t>
        </w:r>
      </w:smartTag>
      <w:r w:rsidRPr="00BC5925">
        <w:t xml:space="preserve"> черного хлеба в день.</w:t>
      </w:r>
    </w:p>
    <w:p w:rsidR="000A1CE3" w:rsidRPr="00BC5925" w:rsidRDefault="000A1CE3" w:rsidP="000A1CE3">
      <w:pPr>
        <w:tabs>
          <w:tab w:val="left" w:pos="8140"/>
        </w:tabs>
        <w:rPr>
          <w:b/>
        </w:rPr>
      </w:pPr>
      <w:r w:rsidRPr="00BC5925">
        <w:rPr>
          <w:b/>
        </w:rPr>
        <w:t xml:space="preserve">Недостаток </w:t>
      </w:r>
      <w:r w:rsidRPr="00BC5925">
        <w:rPr>
          <w:b/>
          <w:lang w:val="en-US"/>
        </w:rPr>
        <w:t>I</w:t>
      </w:r>
      <w:r w:rsidRPr="00BC5925">
        <w:rPr>
          <w:b/>
        </w:rPr>
        <w:t xml:space="preserve">– </w:t>
      </w:r>
    </w:p>
    <w:p w:rsidR="000A1CE3" w:rsidRDefault="000A1CE3" w:rsidP="000A1CE3">
      <w:pPr>
        <w:tabs>
          <w:tab w:val="left" w:pos="8140"/>
        </w:tabs>
        <w:rPr>
          <w:b/>
        </w:rPr>
      </w:pPr>
      <w:r w:rsidRPr="00BC5925">
        <w:rPr>
          <w:b/>
        </w:rPr>
        <w:t xml:space="preserve">Меры </w:t>
      </w:r>
      <w:proofErr w:type="spellStart"/>
      <w:r w:rsidRPr="00BC5925">
        <w:rPr>
          <w:b/>
        </w:rPr>
        <w:t>йодопрофилактики</w:t>
      </w:r>
      <w:proofErr w:type="spellEnd"/>
      <w:r w:rsidRPr="00BC5925">
        <w:rPr>
          <w:b/>
        </w:rPr>
        <w:t xml:space="preserve">: </w:t>
      </w:r>
    </w:p>
    <w:p w:rsidR="000A1CE3" w:rsidRPr="00BC5925" w:rsidRDefault="000A1CE3" w:rsidP="000A1CE3">
      <w:pPr>
        <w:tabs>
          <w:tab w:val="left" w:pos="8140"/>
        </w:tabs>
        <w:rPr>
          <w:b/>
        </w:rPr>
      </w:pPr>
    </w:p>
    <w:p w:rsidR="000A1CE3" w:rsidRPr="00BC5925" w:rsidRDefault="000A1CE3" w:rsidP="000A1CE3">
      <w:pPr>
        <w:tabs>
          <w:tab w:val="left" w:pos="8140"/>
        </w:tabs>
      </w:pPr>
      <w:r w:rsidRPr="00BC5925">
        <w:t xml:space="preserve"> - главная мера профилактики зоба – прием 1 раз в неде</w:t>
      </w:r>
      <w:r>
        <w:t xml:space="preserve">лю одной таблетки </w:t>
      </w:r>
      <w:proofErr w:type="spellStart"/>
      <w:r>
        <w:t>антиструмина</w:t>
      </w:r>
      <w:proofErr w:type="gramStart"/>
      <w:r>
        <w:t>,</w:t>
      </w:r>
      <w:r w:rsidRPr="00BC5925">
        <w:t>с</w:t>
      </w:r>
      <w:proofErr w:type="gramEnd"/>
      <w:r w:rsidRPr="00BC5925">
        <w:t>одержащей</w:t>
      </w:r>
      <w:proofErr w:type="spellEnd"/>
      <w:r w:rsidRPr="00BC5925">
        <w:t xml:space="preserve"> 1мг йодида калия; применять взрослым и детям, отпускается без рецепта. </w:t>
      </w:r>
      <w:proofErr w:type="spellStart"/>
      <w:r w:rsidRPr="00BC5925">
        <w:t>Антиструмин</w:t>
      </w:r>
      <w:proofErr w:type="spellEnd"/>
      <w:r w:rsidRPr="00BC5925">
        <w:t xml:space="preserve"> является также одним из сре</w:t>
      </w:r>
      <w:proofErr w:type="gramStart"/>
      <w:r w:rsidRPr="00BC5925">
        <w:t>дств пр</w:t>
      </w:r>
      <w:proofErr w:type="gramEnd"/>
      <w:r w:rsidRPr="00BC5925">
        <w:t>отив радиации.</w:t>
      </w:r>
    </w:p>
    <w:p w:rsidR="000A1CE3" w:rsidRPr="00BC5925" w:rsidRDefault="000A1CE3" w:rsidP="000A1CE3">
      <w:pPr>
        <w:tabs>
          <w:tab w:val="left" w:pos="8140"/>
        </w:tabs>
      </w:pPr>
      <w:r w:rsidRPr="00BC5925">
        <w:t xml:space="preserve"> - употребление морских продуктов и йодированной соли (при переработке и хранении этих продуктов йод улетучивается).</w:t>
      </w:r>
    </w:p>
    <w:p w:rsidR="000A1CE3" w:rsidRDefault="000A1CE3" w:rsidP="000A1CE3">
      <w:pPr>
        <w:pStyle w:val="a3"/>
        <w:tabs>
          <w:tab w:val="left" w:pos="344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A1CE3" w:rsidRDefault="000A1CE3" w:rsidP="000A1CE3">
      <w:pPr>
        <w:pStyle w:val="a3"/>
        <w:tabs>
          <w:tab w:val="left" w:pos="344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093D8A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</w:p>
    <w:p w:rsidR="000A1CE3" w:rsidRPr="002621DC" w:rsidRDefault="000A1CE3" w:rsidP="000A1CE3">
      <w:pPr>
        <w:pStyle w:val="a3"/>
        <w:tabs>
          <w:tab w:val="left" w:pos="344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2621DC">
        <w:rPr>
          <w:rFonts w:ascii="Times New Roman" w:hAnsi="Times New Roman"/>
          <w:b/>
          <w:bCs/>
          <w:sz w:val="24"/>
          <w:szCs w:val="24"/>
        </w:rPr>
        <w:t>Методы очистки воды в быту</w:t>
      </w:r>
    </w:p>
    <w:p w:rsidR="000A1CE3" w:rsidRDefault="000A1CE3" w:rsidP="000A1CE3">
      <w:pPr>
        <w:rPr>
          <w:bCs/>
        </w:rPr>
      </w:pPr>
      <w:r>
        <w:rPr>
          <w:bCs/>
        </w:rPr>
        <w:t xml:space="preserve"> Самый простой и доступный способ для всех метод – отстаивания водопроводной воды. При этом в течение определенного времени улетучивается остаточный свободный хлор (</w:t>
      </w:r>
      <w:proofErr w:type="spellStart"/>
      <w:r>
        <w:rPr>
          <w:bCs/>
          <w:lang w:val="en-US"/>
        </w:rPr>
        <w:t>Cl</w:t>
      </w:r>
      <w:proofErr w:type="spellEnd"/>
      <w:r w:rsidRPr="00872179">
        <w:rPr>
          <w:bCs/>
          <w:vertAlign w:val="subscript"/>
        </w:rPr>
        <w:t>2</w:t>
      </w:r>
      <w:r>
        <w:rPr>
          <w:bCs/>
        </w:rPr>
        <w:t xml:space="preserve">), который применяют в системах водозабора для обеззараживания воды. Кроме того, под действием гравитационных сил происходит осаждение относительно крупных суспензионных и коллоидных частиц находящихся во взвешенном состоянии в некоторых случаях осадок желтеет. Это свидетельствует о выпадении </w:t>
      </w:r>
      <w:proofErr w:type="spellStart"/>
      <w:r>
        <w:rPr>
          <w:bCs/>
        </w:rPr>
        <w:t>гидроксида</w:t>
      </w:r>
      <w:proofErr w:type="spellEnd"/>
      <w:r>
        <w:rPr>
          <w:bCs/>
        </w:rPr>
        <w:t xml:space="preserve"> железа(</w:t>
      </w:r>
      <w:r w:rsidRPr="00872179">
        <w:rPr>
          <w:rFonts w:ascii="Gill Sans MT Condensed" w:hAnsi="Gill Sans MT Condensed"/>
          <w:bCs/>
        </w:rPr>
        <w:t>111</w:t>
      </w:r>
      <w:r>
        <w:rPr>
          <w:bCs/>
        </w:rPr>
        <w:t xml:space="preserve">) </w:t>
      </w:r>
      <w:r>
        <w:rPr>
          <w:bCs/>
          <w:lang w:val="en-US"/>
        </w:rPr>
        <w:t>Fe</w:t>
      </w:r>
      <w:r w:rsidRPr="00FC6109">
        <w:rPr>
          <w:bCs/>
        </w:rPr>
        <w:t>(</w:t>
      </w:r>
      <w:r>
        <w:rPr>
          <w:bCs/>
          <w:lang w:val="en-US"/>
        </w:rPr>
        <w:t>OH</w:t>
      </w:r>
      <w:r w:rsidRPr="00FC6109">
        <w:rPr>
          <w:bCs/>
        </w:rPr>
        <w:t>)</w:t>
      </w:r>
      <w:r w:rsidRPr="00872179">
        <w:rPr>
          <w:bCs/>
          <w:vertAlign w:val="subscript"/>
        </w:rPr>
        <w:t>3</w:t>
      </w:r>
      <w:r>
        <w:rPr>
          <w:bCs/>
        </w:rPr>
        <w:t xml:space="preserve">. Он появляется в результате окисления соединений двухвалентного железа, придающих воде голубоватый оттенок кислородом </w:t>
      </w:r>
      <w:r>
        <w:rPr>
          <w:bCs/>
        </w:rPr>
        <w:lastRenderedPageBreak/>
        <w:t xml:space="preserve">воздуха до трехвалентного состояния. Соли трехвалентного железа легко </w:t>
      </w:r>
      <w:proofErr w:type="spellStart"/>
      <w:r>
        <w:rPr>
          <w:bCs/>
        </w:rPr>
        <w:t>гидролизуются</w:t>
      </w:r>
      <w:proofErr w:type="spellEnd"/>
      <w:r>
        <w:rPr>
          <w:bCs/>
        </w:rPr>
        <w:t xml:space="preserve"> (</w:t>
      </w:r>
      <w:proofErr w:type="spellStart"/>
      <w:proofErr w:type="gramStart"/>
      <w:r>
        <w:rPr>
          <w:bCs/>
        </w:rPr>
        <w:t>присо-единяются</w:t>
      </w:r>
      <w:proofErr w:type="spellEnd"/>
      <w:proofErr w:type="gramEnd"/>
      <w:r>
        <w:rPr>
          <w:bCs/>
        </w:rPr>
        <w:t xml:space="preserve"> ионы </w:t>
      </w:r>
      <w:r>
        <w:rPr>
          <w:bCs/>
          <w:lang w:val="en-US"/>
        </w:rPr>
        <w:t>OH</w:t>
      </w:r>
      <w:r w:rsidRPr="00872179">
        <w:rPr>
          <w:bCs/>
          <w:vertAlign w:val="superscript"/>
        </w:rPr>
        <w:t>-</w:t>
      </w:r>
      <w:r w:rsidRPr="005E30EE">
        <w:rPr>
          <w:bCs/>
        </w:rPr>
        <w:t>)</w:t>
      </w:r>
      <w:r>
        <w:rPr>
          <w:bCs/>
        </w:rPr>
        <w:t>, коагулируют (слипаются в более крупные частицы) и оседают на дно.</w:t>
      </w:r>
    </w:p>
    <w:p w:rsidR="000A1CE3" w:rsidRDefault="000A1CE3" w:rsidP="000A1CE3">
      <w:pPr>
        <w:rPr>
          <w:bCs/>
        </w:rPr>
      </w:pPr>
      <w:r>
        <w:rPr>
          <w:bCs/>
        </w:rPr>
        <w:t xml:space="preserve">   Следующий по простоте и доступности метод кипячения. Основное предназначение процесса кипячения – обеззараживание воды. В результате термического воздействия гибнут вирусы и бактерии. Кроме того, в процессе кипячения происходит дегазация воды – удаление всех растворенных в воде газов, в том числе и полезных (кислорода, углекислого газа), которые улучшают органолептические свойства воды. Поэтому кипяченая вода безвкусна и малополезна для кишечной флоры. Кроме того, при кипячении может </w:t>
      </w:r>
      <w:proofErr w:type="gramStart"/>
      <w:r>
        <w:rPr>
          <w:bCs/>
        </w:rPr>
        <w:t>уменьшится</w:t>
      </w:r>
      <w:proofErr w:type="gramEnd"/>
      <w:r>
        <w:rPr>
          <w:bCs/>
        </w:rPr>
        <w:t xml:space="preserve"> растворимость некоторых солей, например сульфата кальция, что также отчасти приводит к смягчению воды.</w:t>
      </w:r>
    </w:p>
    <w:p w:rsidR="000A1CE3" w:rsidRPr="00FC6109" w:rsidRDefault="000A1CE3" w:rsidP="000A1CE3">
      <w:pPr>
        <w:rPr>
          <w:bCs/>
        </w:rPr>
      </w:pPr>
      <w:r>
        <w:rPr>
          <w:bCs/>
        </w:rPr>
        <w:t xml:space="preserve">   Гораздо реже для небольших объемов используют метод вымораживания воды, основанный на разности температур замерзания чистой воды и рассолов (раствор минеральными солями). Сначала замерзает чистая вода, а в оставшемся объеме концентрируются соли. Существует мнение, что талая вода (вода из вымерзшей фракции) обладает целебными свойствами за счет особой структуры водных кластеров – групп взаимно ориентированных молекул воды. Считается, что вода с измельченными кластерами обладает более высоким реактивными и </w:t>
      </w:r>
      <w:proofErr w:type="spellStart"/>
      <w:r>
        <w:rPr>
          <w:bCs/>
        </w:rPr>
        <w:t>растворительными</w:t>
      </w:r>
      <w:proofErr w:type="spellEnd"/>
      <w:r>
        <w:rPr>
          <w:bCs/>
        </w:rPr>
        <w:t xml:space="preserve"> свойствами, лучше проникает через биологические мембраны, быстрее выводится из организма </w:t>
      </w:r>
      <w:proofErr w:type="spellStart"/>
      <w:r>
        <w:rPr>
          <w:bCs/>
        </w:rPr>
        <w:t>экскремными</w:t>
      </w:r>
      <w:proofErr w:type="spellEnd"/>
      <w:r>
        <w:rPr>
          <w:bCs/>
        </w:rPr>
        <w:t xml:space="preserve"> органами.   </w:t>
      </w:r>
      <w:r w:rsidRPr="00FC6109">
        <w:rPr>
          <w:bCs/>
        </w:rPr>
        <w:t xml:space="preserve"> </w:t>
      </w:r>
    </w:p>
    <w:p w:rsidR="000A1CE3" w:rsidRDefault="000A1CE3" w:rsidP="000A1CE3">
      <w:pPr>
        <w:rPr>
          <w:bCs/>
          <w:sz w:val="28"/>
          <w:szCs w:val="28"/>
        </w:rPr>
      </w:pPr>
    </w:p>
    <w:p w:rsidR="000A1CE3" w:rsidRDefault="000A1CE3" w:rsidP="000A1CE3">
      <w:pPr>
        <w:pStyle w:val="a3"/>
        <w:tabs>
          <w:tab w:val="left" w:pos="344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093D8A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 7</w:t>
      </w:r>
    </w:p>
    <w:p w:rsidR="000A1CE3" w:rsidRPr="002621DC" w:rsidRDefault="000A1CE3" w:rsidP="000A1CE3">
      <w:pPr>
        <w:pStyle w:val="a3"/>
        <w:tabs>
          <w:tab w:val="left" w:pos="344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6E6890">
        <w:rPr>
          <w:rFonts w:ascii="Times New Roman" w:hAnsi="Times New Roman"/>
          <w:b/>
          <w:i/>
          <w:sz w:val="24"/>
        </w:rPr>
        <w:t>Как улучшить электромагнитную обстановку в доме?</w:t>
      </w:r>
    </w:p>
    <w:p w:rsidR="000A1CE3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E6890">
        <w:rPr>
          <w:rFonts w:ascii="Times New Roman" w:hAnsi="Times New Roman"/>
          <w:b/>
          <w:sz w:val="24"/>
        </w:rPr>
        <w:t>Выключайте из розеток все неработающие приборы - шнуры питания под напряжением создают электромагнитные поля.</w:t>
      </w:r>
      <w:r>
        <w:rPr>
          <w:rFonts w:ascii="Times New Roman" w:hAnsi="Times New Roman"/>
          <w:b/>
          <w:sz w:val="24"/>
        </w:rPr>
        <w:t xml:space="preserve">                     </w:t>
      </w:r>
    </w:p>
    <w:p w:rsidR="000A1CE3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E6890">
        <w:rPr>
          <w:rFonts w:ascii="Times New Roman" w:hAnsi="Times New Roman"/>
          <w:b/>
          <w:sz w:val="24"/>
        </w:rPr>
        <w:t xml:space="preserve">Размещайте приборы, включающиеся часто и на продолжительное время (электропечь, </w:t>
      </w:r>
      <w:proofErr w:type="spellStart"/>
      <w:r w:rsidRPr="006E6890">
        <w:rPr>
          <w:rFonts w:ascii="Times New Roman" w:hAnsi="Times New Roman"/>
          <w:b/>
          <w:sz w:val="24"/>
        </w:rPr>
        <w:t>СВЧ-печь</w:t>
      </w:r>
      <w:proofErr w:type="spellEnd"/>
      <w:r w:rsidRPr="006E6890">
        <w:rPr>
          <w:rFonts w:ascii="Times New Roman" w:hAnsi="Times New Roman"/>
          <w:b/>
          <w:sz w:val="24"/>
        </w:rPr>
        <w:t>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  <w:r>
        <w:rPr>
          <w:rFonts w:ascii="Times New Roman" w:hAnsi="Times New Roman"/>
          <w:b/>
          <w:sz w:val="24"/>
        </w:rPr>
        <w:t xml:space="preserve">                                                 </w:t>
      </w:r>
    </w:p>
    <w:p w:rsidR="000A1CE3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E6890">
        <w:rPr>
          <w:rFonts w:ascii="Times New Roman" w:hAnsi="Times New Roman"/>
          <w:b/>
          <w:sz w:val="24"/>
        </w:rPr>
        <w:t xml:space="preserve">Если ваш дом оснащен большим количеством электробытовой техники, старайтесь включать одновременно как можно меньше </w:t>
      </w:r>
      <w:r>
        <w:rPr>
          <w:rFonts w:ascii="Times New Roman" w:hAnsi="Times New Roman"/>
          <w:b/>
          <w:sz w:val="24"/>
        </w:rPr>
        <w:t>приборов.</w:t>
      </w:r>
    </w:p>
    <w:p w:rsidR="000A1CE3" w:rsidRPr="006E6890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E6890">
        <w:rPr>
          <w:rFonts w:ascii="Times New Roman" w:hAnsi="Times New Roman"/>
          <w:b/>
          <w:sz w:val="24"/>
        </w:rPr>
        <w:t xml:space="preserve">Помещение, где работает электробытовая техника, чаще проветривайте и делайте влажную уборку - это снижает статические электрические поля, а также нормализует </w:t>
      </w:r>
      <w:proofErr w:type="spellStart"/>
      <w:r w:rsidRPr="006E6890">
        <w:rPr>
          <w:rFonts w:ascii="Times New Roman" w:hAnsi="Times New Roman"/>
          <w:b/>
          <w:sz w:val="24"/>
        </w:rPr>
        <w:t>аэроионный</w:t>
      </w:r>
      <w:proofErr w:type="spellEnd"/>
      <w:r w:rsidRPr="006E6890">
        <w:rPr>
          <w:rFonts w:ascii="Times New Roman" w:hAnsi="Times New Roman"/>
          <w:b/>
          <w:sz w:val="24"/>
        </w:rPr>
        <w:t xml:space="preserve"> режим воздуха, который нарушается при работе электроприборов. Особенно важно проветрить комнату перед сном.</w:t>
      </w:r>
    </w:p>
    <w:p w:rsidR="000A1CE3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6E6890">
        <w:rPr>
          <w:rFonts w:ascii="Times New Roman" w:hAnsi="Times New Roman"/>
          <w:b/>
          <w:sz w:val="24"/>
        </w:rPr>
        <w:t>Каждый человек обладает индивидуальной чувствительностью к электромагнитным излучениям - то, что не влияет на здоровье у одного, может вызвать недомогание у другого.</w:t>
      </w:r>
    </w:p>
    <w:p w:rsidR="000A1CE3" w:rsidRPr="0058162F" w:rsidRDefault="000A1CE3" w:rsidP="000A1CE3">
      <w:pPr>
        <w:pStyle w:val="a3"/>
        <w:ind w:left="480"/>
        <w:rPr>
          <w:rFonts w:ascii="Times New Roman" w:hAnsi="Times New Roman"/>
          <w:sz w:val="24"/>
          <w:szCs w:val="24"/>
          <w:u w:val="single"/>
        </w:rPr>
      </w:pPr>
      <w:r w:rsidRPr="0058162F">
        <w:rPr>
          <w:rFonts w:ascii="Times New Roman" w:hAnsi="Times New Roman"/>
          <w:b/>
          <w:sz w:val="24"/>
          <w:szCs w:val="24"/>
          <w:u w:val="single"/>
        </w:rPr>
        <w:t xml:space="preserve">Принципы защиты от биологического действия электромагнитных полей. </w:t>
      </w:r>
    </w:p>
    <w:p w:rsidR="000A1CE3" w:rsidRPr="006E6890" w:rsidRDefault="000A1CE3" w:rsidP="000A1CE3">
      <w:pPr>
        <w:pStyle w:val="a3"/>
        <w:ind w:left="480"/>
        <w:rPr>
          <w:rFonts w:ascii="Times New Roman" w:hAnsi="Times New Roman"/>
          <w:i/>
          <w:sz w:val="24"/>
        </w:rPr>
      </w:pPr>
      <w:r w:rsidRPr="006E6890">
        <w:rPr>
          <w:rFonts w:ascii="Times New Roman" w:hAnsi="Times New Roman"/>
          <w:i/>
          <w:sz w:val="24"/>
        </w:rPr>
        <w:t>Рекомендует Центр электромагнитной безопасности при Институте биофизики Минздрава России:</w:t>
      </w:r>
    </w:p>
    <w:p w:rsidR="000A1CE3" w:rsidRPr="006E6890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E6890">
        <w:rPr>
          <w:rFonts w:ascii="Times New Roman" w:hAnsi="Times New Roman"/>
          <w:b/>
          <w:sz w:val="24"/>
        </w:rPr>
        <w:t>Используйте модели электробытовой техники с меньшей мощностью - они создают электромагнитные поля меньшего уровня.</w:t>
      </w:r>
    </w:p>
    <w:p w:rsidR="000A1CE3" w:rsidRPr="006E6890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E6890">
        <w:rPr>
          <w:rFonts w:ascii="Times New Roman" w:hAnsi="Times New Roman"/>
          <w:b/>
          <w:sz w:val="24"/>
        </w:rPr>
        <w:t>Обязательно заземляйте мониторы, компьютеры и другую сложную бытовую технику на контур заземления здания (нельзя заземлять на батарею отопления, водопроводные трубы, «ноль» розетки).</w:t>
      </w:r>
    </w:p>
    <w:p w:rsidR="000A1CE3" w:rsidRPr="006E6890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E6890">
        <w:rPr>
          <w:rFonts w:ascii="Times New Roman" w:hAnsi="Times New Roman"/>
          <w:b/>
          <w:sz w:val="24"/>
        </w:rPr>
        <w:t>При наличии в вашей квартире двухпроводной однофазной сети организуйте дополнительный зазе</w:t>
      </w:r>
      <w:r>
        <w:rPr>
          <w:rFonts w:ascii="Times New Roman" w:hAnsi="Times New Roman"/>
          <w:b/>
          <w:sz w:val="24"/>
        </w:rPr>
        <w:t>мляющий провод от силового щита.</w:t>
      </w:r>
    </w:p>
    <w:p w:rsidR="000A1CE3" w:rsidRPr="006E6890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E6890">
        <w:rPr>
          <w:rFonts w:ascii="Times New Roman" w:hAnsi="Times New Roman"/>
          <w:b/>
          <w:sz w:val="24"/>
        </w:rPr>
        <w:lastRenderedPageBreak/>
        <w:t>Защищайтесь расстоянием - находитесь от источников электромагнитных полей как можно дальше.</w:t>
      </w:r>
    </w:p>
    <w:p w:rsidR="000A1CE3" w:rsidRPr="006E6890" w:rsidRDefault="000A1CE3" w:rsidP="000A1CE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E6890">
        <w:rPr>
          <w:rFonts w:ascii="Times New Roman" w:hAnsi="Times New Roman"/>
          <w:b/>
          <w:sz w:val="24"/>
        </w:rPr>
        <w:t>   Защищайтесь временем - находитесь вблизи источников электромагнитных полей как можно меньше времени.</w:t>
      </w:r>
    </w:p>
    <w:p w:rsidR="000A1CE3" w:rsidRPr="00ED20A5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20A5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638"/>
        <w:gridCol w:w="300"/>
        <w:gridCol w:w="8266"/>
      </w:tblGrid>
      <w:tr w:rsidR="000A1CE3" w:rsidRPr="00663BB1" w:rsidTr="00D0008D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r w:rsidRPr="00663BB1">
              <w:rPr>
                <w:rFonts w:ascii="Times New Roman" w:hAnsi="Times New Roman"/>
                <w:sz w:val="24"/>
              </w:rPr>
              <w:t>Формальдегид</w:t>
            </w:r>
          </w:p>
        </w:tc>
        <w:tc>
          <w:tcPr>
            <w:tcW w:w="300" w:type="dxa"/>
            <w:shd w:val="clear" w:color="auto" w:fill="F0F0F0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r w:rsidRPr="00663B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663BB1">
              <w:rPr>
                <w:rFonts w:ascii="Times New Roman" w:hAnsi="Times New Roman"/>
                <w:sz w:val="24"/>
              </w:rPr>
              <w:t>нефролепис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 xml:space="preserve">, маргаритка, драцена, </w:t>
            </w:r>
            <w:proofErr w:type="spellStart"/>
            <w:r w:rsidRPr="00663BB1">
              <w:rPr>
                <w:rFonts w:ascii="Times New Roman" w:hAnsi="Times New Roman"/>
                <w:sz w:val="24"/>
              </w:rPr>
              <w:t>хамедорея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 xml:space="preserve">, фикус </w:t>
            </w:r>
            <w:proofErr w:type="spellStart"/>
            <w:r w:rsidRPr="00663BB1">
              <w:rPr>
                <w:rFonts w:ascii="Times New Roman" w:hAnsi="Times New Roman"/>
                <w:sz w:val="24"/>
              </w:rPr>
              <w:t>Бенжамина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 xml:space="preserve">, плющ, </w:t>
            </w:r>
            <w:proofErr w:type="spellStart"/>
            <w:r w:rsidRPr="00663BB1">
              <w:rPr>
                <w:rFonts w:ascii="Times New Roman" w:hAnsi="Times New Roman"/>
                <w:sz w:val="24"/>
              </w:rPr>
              <w:t>спатифиллюм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63BB1">
              <w:rPr>
                <w:rFonts w:ascii="Times New Roman" w:hAnsi="Times New Roman"/>
                <w:sz w:val="24"/>
              </w:rPr>
              <w:t>шеффлера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63BB1">
              <w:rPr>
                <w:rFonts w:ascii="Times New Roman" w:hAnsi="Times New Roman"/>
                <w:sz w:val="24"/>
              </w:rPr>
              <w:t>диффенбахия</w:t>
            </w:r>
            <w:proofErr w:type="spellEnd"/>
          </w:p>
        </w:tc>
      </w:tr>
      <w:tr w:rsidR="000A1CE3" w:rsidRPr="00663BB1" w:rsidTr="00D0008D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r w:rsidRPr="00663BB1">
              <w:rPr>
                <w:rFonts w:ascii="Times New Roman" w:hAnsi="Times New Roman"/>
                <w:sz w:val="24"/>
              </w:rPr>
              <w:t>Ксилол и толуол</w:t>
            </w:r>
          </w:p>
        </w:tc>
        <w:tc>
          <w:tcPr>
            <w:tcW w:w="0" w:type="auto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r w:rsidRPr="00663B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663BB1">
              <w:rPr>
                <w:rFonts w:ascii="Times New Roman" w:hAnsi="Times New Roman"/>
                <w:sz w:val="24"/>
              </w:rPr>
              <w:t>диффенбахия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63BB1">
              <w:rPr>
                <w:rFonts w:ascii="Times New Roman" w:hAnsi="Times New Roman"/>
                <w:sz w:val="24"/>
              </w:rPr>
              <w:t>нефролепис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 xml:space="preserve">, антуриум, фикус </w:t>
            </w:r>
            <w:proofErr w:type="spellStart"/>
            <w:r w:rsidRPr="00663BB1">
              <w:rPr>
                <w:rFonts w:ascii="Times New Roman" w:hAnsi="Times New Roman"/>
                <w:sz w:val="24"/>
              </w:rPr>
              <w:t>Бенжамина</w:t>
            </w:r>
            <w:proofErr w:type="spellEnd"/>
          </w:p>
        </w:tc>
      </w:tr>
      <w:tr w:rsidR="000A1CE3" w:rsidRPr="00663BB1" w:rsidTr="00D0008D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r w:rsidRPr="00663BB1">
              <w:rPr>
                <w:rFonts w:ascii="Times New Roman" w:hAnsi="Times New Roman"/>
                <w:sz w:val="24"/>
              </w:rPr>
              <w:t>Аммиак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r w:rsidRPr="00663B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r w:rsidRPr="00663BB1">
              <w:rPr>
                <w:rFonts w:ascii="Times New Roman" w:hAnsi="Times New Roman"/>
                <w:sz w:val="24"/>
              </w:rPr>
              <w:t xml:space="preserve">антуриум, хризантема кустовая, </w:t>
            </w:r>
            <w:proofErr w:type="spellStart"/>
            <w:r w:rsidRPr="00663BB1">
              <w:rPr>
                <w:rFonts w:ascii="Times New Roman" w:hAnsi="Times New Roman"/>
                <w:sz w:val="24"/>
              </w:rPr>
              <w:t>маранта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 xml:space="preserve">, фикус </w:t>
            </w:r>
            <w:proofErr w:type="spellStart"/>
            <w:r w:rsidRPr="00663BB1">
              <w:rPr>
                <w:rFonts w:ascii="Times New Roman" w:hAnsi="Times New Roman"/>
                <w:sz w:val="24"/>
              </w:rPr>
              <w:t>Бенжамина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>, драцена, азалия</w:t>
            </w:r>
          </w:p>
        </w:tc>
      </w:tr>
    </w:tbl>
    <w:p w:rsidR="000A1CE3" w:rsidRPr="00663BB1" w:rsidRDefault="000A1CE3" w:rsidP="000A1CE3">
      <w:pPr>
        <w:pStyle w:val="a3"/>
        <w:rPr>
          <w:rFonts w:ascii="Times New Roman" w:hAnsi="Times New Roman"/>
          <w:vanish/>
          <w:sz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  <w:gridCol w:w="10198"/>
      </w:tblGrid>
      <w:tr w:rsidR="000A1CE3" w:rsidRPr="00663BB1" w:rsidTr="00D0008D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A1CE3" w:rsidRPr="00663BB1" w:rsidRDefault="000A1CE3" w:rsidP="00D0008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663BB1">
              <w:rPr>
                <w:rFonts w:ascii="Times New Roman" w:hAnsi="Times New Roman"/>
                <w:sz w:val="24"/>
              </w:rPr>
              <w:t>Диффенбахия</w:t>
            </w:r>
            <w:proofErr w:type="spellEnd"/>
            <w:r w:rsidRPr="00663BB1">
              <w:rPr>
                <w:rFonts w:ascii="Times New Roman" w:hAnsi="Times New Roman"/>
                <w:sz w:val="24"/>
              </w:rPr>
              <w:t xml:space="preserve"> - идеальное растение для офисов: она успешно очищает воздух от ядовитых веществ и излучает энергию, которая способствует лучшей концентрации.</w:t>
            </w:r>
          </w:p>
        </w:tc>
      </w:tr>
    </w:tbl>
    <w:p w:rsidR="000A1CE3" w:rsidRPr="0058162F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D8A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:rsidR="000A1CE3" w:rsidRPr="00093D8A" w:rsidRDefault="000A1CE3" w:rsidP="000A1CE3">
      <w:pPr>
        <w:pStyle w:val="a3"/>
        <w:jc w:val="center"/>
        <w:rPr>
          <w:rFonts w:ascii="Times New Roman" w:hAnsi="Times New Roman"/>
          <w:b/>
          <w:sz w:val="24"/>
        </w:rPr>
      </w:pPr>
      <w:r w:rsidRPr="00093D8A">
        <w:rPr>
          <w:rFonts w:ascii="Times New Roman" w:hAnsi="Times New Roman"/>
          <w:b/>
          <w:sz w:val="24"/>
        </w:rPr>
        <w:t>Какие же приборы опасны и насколько?</w:t>
      </w:r>
    </w:p>
    <w:p w:rsidR="000A1CE3" w:rsidRDefault="000A1CE3" w:rsidP="000A1CE3">
      <w:pPr>
        <w:pStyle w:val="a3"/>
        <w:rPr>
          <w:rFonts w:ascii="Times New Roman" w:hAnsi="Times New Roman"/>
          <w:sz w:val="24"/>
        </w:rPr>
      </w:pPr>
      <w:proofErr w:type="gramStart"/>
      <w:r w:rsidRPr="00663BB1">
        <w:rPr>
          <w:rFonts w:ascii="Times New Roman" w:hAnsi="Times New Roman"/>
          <w:sz w:val="24"/>
        </w:rPr>
        <w:t xml:space="preserve">- пылесос - опасное расстояние электромагнитного излучения – </w:t>
      </w:r>
      <w:smartTag w:uri="urn:schemas-microsoft-com:office:smarttags" w:element="metricconverter">
        <w:smartTagPr>
          <w:attr w:name="ProductID" w:val="60 см"/>
        </w:smartTagPr>
        <w:r w:rsidRPr="00663BB1">
          <w:rPr>
            <w:rFonts w:ascii="Times New Roman" w:hAnsi="Times New Roman"/>
            <w:sz w:val="24"/>
          </w:rPr>
          <w:t>60 см</w:t>
        </w:r>
      </w:smartTag>
      <w:r w:rsidRPr="00663BB1">
        <w:rPr>
          <w:rFonts w:ascii="Times New Roman" w:hAnsi="Times New Roman"/>
          <w:sz w:val="24"/>
        </w:rPr>
        <w:t>.;</w:t>
      </w:r>
      <w:r w:rsidRPr="00663BB1">
        <w:rPr>
          <w:rFonts w:ascii="Times New Roman" w:hAnsi="Times New Roman"/>
          <w:sz w:val="24"/>
        </w:rPr>
        <w:br/>
        <w:t xml:space="preserve">- электроплита - многие хозяйки почему-то забывают про опасность длительного нахождения возле электроплиты ближе, чем </w:t>
      </w:r>
      <w:smartTag w:uri="urn:schemas-microsoft-com:office:smarttags" w:element="metricconverter">
        <w:smartTagPr>
          <w:attr w:name="ProductID" w:val="30 см"/>
        </w:smartTagPr>
        <w:r w:rsidRPr="00663BB1">
          <w:rPr>
            <w:rFonts w:ascii="Times New Roman" w:hAnsi="Times New Roman"/>
            <w:sz w:val="24"/>
          </w:rPr>
          <w:t>30 см</w:t>
        </w:r>
      </w:smartTag>
      <w:r w:rsidRPr="00663BB1">
        <w:rPr>
          <w:rFonts w:ascii="Times New Roman" w:hAnsi="Times New Roman"/>
          <w:sz w:val="24"/>
        </w:rPr>
        <w:t>.;</w:t>
      </w:r>
      <w:r w:rsidRPr="00663BB1">
        <w:rPr>
          <w:rFonts w:ascii="Times New Roman" w:hAnsi="Times New Roman"/>
          <w:sz w:val="24"/>
        </w:rPr>
        <w:br/>
        <w:t xml:space="preserve">- электрический чайник - область излучения до </w:t>
      </w:r>
      <w:smartTag w:uri="urn:schemas-microsoft-com:office:smarttags" w:element="metricconverter">
        <w:smartTagPr>
          <w:attr w:name="ProductID" w:val="25 см"/>
        </w:smartTagPr>
        <w:r w:rsidRPr="00663BB1">
          <w:rPr>
            <w:rFonts w:ascii="Times New Roman" w:hAnsi="Times New Roman"/>
            <w:sz w:val="24"/>
          </w:rPr>
          <w:t>25 см</w:t>
        </w:r>
      </w:smartTag>
      <w:r w:rsidRPr="00663BB1">
        <w:rPr>
          <w:rFonts w:ascii="Times New Roman" w:hAnsi="Times New Roman"/>
          <w:sz w:val="24"/>
        </w:rPr>
        <w:t>.;</w:t>
      </w:r>
      <w:r w:rsidRPr="00663BB1">
        <w:rPr>
          <w:rFonts w:ascii="Times New Roman" w:hAnsi="Times New Roman"/>
          <w:sz w:val="24"/>
        </w:rPr>
        <w:br/>
        <w:t xml:space="preserve">- стиральная машина - опасное расстояние колеблется от 40 до </w:t>
      </w:r>
      <w:smartTag w:uri="urn:schemas-microsoft-com:office:smarttags" w:element="metricconverter">
        <w:smartTagPr>
          <w:attr w:name="ProductID" w:val="60 см"/>
        </w:smartTagPr>
        <w:r w:rsidRPr="00663BB1">
          <w:rPr>
            <w:rFonts w:ascii="Times New Roman" w:hAnsi="Times New Roman"/>
            <w:sz w:val="24"/>
          </w:rPr>
          <w:t>60 см</w:t>
        </w:r>
      </w:smartTag>
      <w:r w:rsidRPr="00663BB1">
        <w:rPr>
          <w:rFonts w:ascii="Times New Roman" w:hAnsi="Times New Roman"/>
          <w:sz w:val="24"/>
        </w:rPr>
        <w:t>.;</w:t>
      </w:r>
      <w:r w:rsidRPr="00663BB1">
        <w:rPr>
          <w:rFonts w:ascii="Times New Roman" w:hAnsi="Times New Roman"/>
          <w:sz w:val="24"/>
        </w:rPr>
        <w:br/>
        <w:t xml:space="preserve">- посудомоечная машина - до </w:t>
      </w:r>
      <w:smartTag w:uri="urn:schemas-microsoft-com:office:smarttags" w:element="metricconverter">
        <w:smartTagPr>
          <w:attr w:name="ProductID" w:val="40 см"/>
        </w:smartTagPr>
        <w:r w:rsidRPr="00663BB1">
          <w:rPr>
            <w:rFonts w:ascii="Times New Roman" w:hAnsi="Times New Roman"/>
            <w:sz w:val="24"/>
          </w:rPr>
          <w:t>40 см</w:t>
        </w:r>
      </w:smartTag>
      <w:r w:rsidRPr="00663BB1">
        <w:rPr>
          <w:rFonts w:ascii="Times New Roman" w:hAnsi="Times New Roman"/>
          <w:sz w:val="24"/>
        </w:rPr>
        <w:t>.;</w:t>
      </w:r>
      <w:r w:rsidRPr="00663BB1">
        <w:rPr>
          <w:rFonts w:ascii="Times New Roman" w:hAnsi="Times New Roman"/>
          <w:sz w:val="24"/>
        </w:rPr>
        <w:br/>
        <w:t xml:space="preserve">- телевизор - один из самых опасных бытовых приборов и расстояние до него должно быть не менее </w:t>
      </w:r>
      <w:smartTag w:uri="urn:schemas-microsoft-com:office:smarttags" w:element="metricconverter">
        <w:smartTagPr>
          <w:attr w:name="ProductID" w:val="1,5 метров"/>
        </w:smartTagPr>
        <w:r w:rsidRPr="00663BB1">
          <w:rPr>
            <w:rFonts w:ascii="Times New Roman" w:hAnsi="Times New Roman"/>
            <w:sz w:val="24"/>
          </w:rPr>
          <w:t>1,5</w:t>
        </w:r>
        <w:proofErr w:type="gramEnd"/>
        <w:r w:rsidRPr="00663BB1">
          <w:rPr>
            <w:rFonts w:ascii="Times New Roman" w:hAnsi="Times New Roman"/>
            <w:sz w:val="24"/>
          </w:rPr>
          <w:t xml:space="preserve"> метров</w:t>
        </w:r>
      </w:smartTag>
      <w:r w:rsidRPr="00663BB1">
        <w:rPr>
          <w:rFonts w:ascii="Times New Roman" w:hAnsi="Times New Roman"/>
          <w:sz w:val="24"/>
        </w:rPr>
        <w:t xml:space="preserve">, а для телевизоров </w:t>
      </w:r>
      <w:smartTag w:uri="urn:schemas-microsoft-com:office:smarttags" w:element="metricconverter">
        <w:smartTagPr>
          <w:attr w:name="ProductID" w:val="29 дюймов"/>
        </w:smartTagPr>
        <w:r w:rsidRPr="00663BB1">
          <w:rPr>
            <w:rFonts w:ascii="Times New Roman" w:hAnsi="Times New Roman"/>
            <w:sz w:val="24"/>
          </w:rPr>
          <w:t>29 дюймов</w:t>
        </w:r>
      </w:smartTag>
      <w:r w:rsidRPr="00663BB1">
        <w:rPr>
          <w:rFonts w:ascii="Times New Roman" w:hAnsi="Times New Roman"/>
          <w:sz w:val="24"/>
        </w:rPr>
        <w:t xml:space="preserve"> и больше – расстояние следует увеличить до 2 и более метров;</w:t>
      </w:r>
      <w:r w:rsidRPr="00663BB1">
        <w:rPr>
          <w:rFonts w:ascii="Times New Roman" w:hAnsi="Times New Roman"/>
          <w:sz w:val="24"/>
        </w:rPr>
        <w:br/>
        <w:t xml:space="preserve">- электрический утюг - опасен только в режиме нагрева и расстояние опасного излучения – </w:t>
      </w:r>
      <w:smartTag w:uri="urn:schemas-microsoft-com:office:smarttags" w:element="metricconverter">
        <w:smartTagPr>
          <w:attr w:name="ProductID" w:val="20 см"/>
        </w:smartTagPr>
        <w:r w:rsidRPr="00663BB1">
          <w:rPr>
            <w:rFonts w:ascii="Times New Roman" w:hAnsi="Times New Roman"/>
            <w:sz w:val="24"/>
          </w:rPr>
          <w:t>20 см</w:t>
        </w:r>
      </w:smartTag>
      <w:r w:rsidRPr="00663BB1">
        <w:rPr>
          <w:rFonts w:ascii="Times New Roman" w:hAnsi="Times New Roman"/>
          <w:sz w:val="24"/>
        </w:rPr>
        <w:t>.;</w:t>
      </w:r>
      <w:r w:rsidRPr="00663BB1">
        <w:rPr>
          <w:rFonts w:ascii="Times New Roman" w:hAnsi="Times New Roman"/>
          <w:sz w:val="24"/>
        </w:rPr>
        <w:br/>
        <w:t xml:space="preserve">- кондиционер - как и телевизор, является одним из самых «излучающих» приборов, поэтому безопасно находиться не ближе </w:t>
      </w:r>
      <w:smartTag w:uri="urn:schemas-microsoft-com:office:smarttags" w:element="metricconverter">
        <w:smartTagPr>
          <w:attr w:name="ProductID" w:val="1,5 метров"/>
        </w:smartTagPr>
        <w:r w:rsidRPr="00663BB1">
          <w:rPr>
            <w:rFonts w:ascii="Times New Roman" w:hAnsi="Times New Roman"/>
            <w:sz w:val="24"/>
          </w:rPr>
          <w:t>1,5 метров</w:t>
        </w:r>
      </w:smartTag>
      <w:r w:rsidRPr="00663BB1">
        <w:rPr>
          <w:rFonts w:ascii="Times New Roman" w:hAnsi="Times New Roman"/>
          <w:sz w:val="24"/>
        </w:rPr>
        <w:t xml:space="preserve">; </w:t>
      </w:r>
      <w:r w:rsidRPr="00663BB1">
        <w:rPr>
          <w:rFonts w:ascii="Times New Roman" w:hAnsi="Times New Roman"/>
          <w:sz w:val="24"/>
        </w:rPr>
        <w:br/>
        <w:t xml:space="preserve">- компьютер - не смотря на введение очень жестких мер по снижению электромагнитного излучения, данный прибор остается довольно опасным и желательно находиться не ближе </w:t>
      </w:r>
      <w:smartTag w:uri="urn:schemas-microsoft-com:office:smarttags" w:element="metricconverter">
        <w:smartTagPr>
          <w:attr w:name="ProductID" w:val="80 см"/>
        </w:smartTagPr>
        <w:r w:rsidRPr="00663BB1">
          <w:rPr>
            <w:rFonts w:ascii="Times New Roman" w:hAnsi="Times New Roman"/>
            <w:sz w:val="24"/>
          </w:rPr>
          <w:t>80 см</w:t>
        </w:r>
      </w:smartTag>
      <w:r w:rsidRPr="00663BB1">
        <w:rPr>
          <w:rFonts w:ascii="Times New Roman" w:hAnsi="Times New Roman"/>
          <w:sz w:val="24"/>
        </w:rPr>
        <w:t>. от экрана;</w:t>
      </w:r>
      <w:r w:rsidRPr="00663BB1">
        <w:rPr>
          <w:rFonts w:ascii="Times New Roman" w:hAnsi="Times New Roman"/>
          <w:sz w:val="24"/>
        </w:rPr>
        <w:br/>
        <w:t>- радиотелефон - наверное, самое вредное по электромагнитному воздействию на человека устройство. И не из-за высокой мощности, а из-за очень близкого расстояния до человеческого мозга;</w:t>
      </w:r>
    </w:p>
    <w:p w:rsidR="000A1CE3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CE3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CE3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CE3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CE3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CE3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CE3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CE3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CE3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CE3" w:rsidRPr="00093D8A" w:rsidRDefault="000A1CE3" w:rsidP="000A1C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D8A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 xml:space="preserve"> 10</w:t>
      </w:r>
    </w:p>
    <w:p w:rsidR="000A1CE3" w:rsidRPr="00261702" w:rsidRDefault="000A1CE3" w:rsidP="000A1CE3">
      <w:pPr>
        <w:jc w:val="center"/>
        <w:rPr>
          <w:b/>
          <w:sz w:val="28"/>
          <w:szCs w:val="28"/>
        </w:rPr>
      </w:pPr>
      <w:r w:rsidRPr="00261702">
        <w:rPr>
          <w:b/>
          <w:sz w:val="28"/>
          <w:szCs w:val="28"/>
        </w:rPr>
        <w:t>Влияние электромагнитного излучения</w:t>
      </w:r>
    </w:p>
    <w:p w:rsidR="000A1CE3" w:rsidRDefault="000A1CE3" w:rsidP="000A1CE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12065</wp:posOffset>
            </wp:positionV>
            <wp:extent cx="7086600" cy="5390515"/>
            <wp:effectExtent l="19050" t="0" r="0" b="0"/>
            <wp:wrapNone/>
            <wp:docPr id="5" name="Рисунок 5" descr="Сла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ай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9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CE3" w:rsidRPr="00BC5925" w:rsidRDefault="000A1CE3" w:rsidP="000A1CE3">
      <w:pPr>
        <w:ind w:left="720"/>
        <w:rPr>
          <w:rFonts w:ascii="Arial" w:hAnsi="Arial" w:cs="Arial"/>
        </w:rPr>
      </w:pPr>
    </w:p>
    <w:p w:rsidR="000A1CE3" w:rsidRDefault="000A1CE3" w:rsidP="000A1CE3"/>
    <w:p w:rsidR="00244F55" w:rsidRDefault="00244F55"/>
    <w:sectPr w:rsidR="00244F55" w:rsidSect="00E5414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D2" w:rsidRDefault="000A1CE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3FD"/>
    <w:multiLevelType w:val="hybridMultilevel"/>
    <w:tmpl w:val="EF566FE8"/>
    <w:lvl w:ilvl="0" w:tplc="A008E10C">
      <w:start w:val="1"/>
      <w:numFmt w:val="bullet"/>
      <w:lvlText w:val="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4BB25B3"/>
    <w:multiLevelType w:val="hybridMultilevel"/>
    <w:tmpl w:val="D9E0FE8C"/>
    <w:lvl w:ilvl="0" w:tplc="F9641B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40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E97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442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9B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0F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40D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C87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D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57DD2"/>
    <w:multiLevelType w:val="hybridMultilevel"/>
    <w:tmpl w:val="E73A38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BBF7783"/>
    <w:multiLevelType w:val="hybridMultilevel"/>
    <w:tmpl w:val="72524DA4"/>
    <w:lvl w:ilvl="0" w:tplc="F294C30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323E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AF5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68D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0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E55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FD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2E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83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73E1C"/>
    <w:multiLevelType w:val="hybridMultilevel"/>
    <w:tmpl w:val="EE56F644"/>
    <w:lvl w:ilvl="0" w:tplc="41DAD7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0EBAB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5C808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F0430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8C01B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70AB50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4A749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4E25DF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4642EF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E3"/>
    <w:rsid w:val="000A1CE3"/>
    <w:rsid w:val="0024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1CE3"/>
    <w:pPr>
      <w:outlineLvl w:val="0"/>
    </w:pPr>
    <w:rPr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CE3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Normal (Web)"/>
    <w:basedOn w:val="a"/>
    <w:rsid w:val="000A1CE3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4">
    <w:name w:val="footer"/>
    <w:basedOn w:val="a"/>
    <w:link w:val="a5"/>
    <w:uiPriority w:val="99"/>
    <w:unhideWhenUsed/>
    <w:rsid w:val="000A1C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1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6518938097164779E-2"/>
          <c:y val="0.36029724679476793"/>
          <c:w val="0.48837209302325679"/>
          <c:h val="0.356223175965666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2DB3B0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6D6FC7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 </c:v>
                </c:pt>
                <c:pt idx="1">
                  <c:v>Не совсем</c:v>
                </c:pt>
                <c:pt idx="2">
                  <c:v>Нет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6D6FC7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2DB3B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 </c:v>
                </c:pt>
                <c:pt idx="1">
                  <c:v>Не совсем</c:v>
                </c:pt>
                <c:pt idx="2">
                  <c:v>Нет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FFFF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2DB3B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6D6FC7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 </c:v>
                </c:pt>
                <c:pt idx="1">
                  <c:v>Не совсем</c:v>
                </c:pt>
                <c:pt idx="2">
                  <c:v>Нет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noFill/>
        <a:ln w="126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4883720930232549"/>
          <c:y val="0.14434830023823297"/>
          <c:w val="0.44418604651162774"/>
          <c:h val="0.6413685511075336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652" b="1" i="0" u="none" strike="noStrike" baseline="0">
              <a:solidFill>
                <a:srgbClr val="0000FF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FF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571428571428557E-2"/>
          <c:y val="0.26086956521739185"/>
          <c:w val="0.31428571428571472"/>
          <c:h val="0.47826086956521796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2DB3B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6D6FC7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Совсем мало</c:v>
                </c:pt>
                <c:pt idx="2">
                  <c:v>Ничего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6D6FC7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2DB3B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Совсем мало</c:v>
                </c:pt>
                <c:pt idx="2">
                  <c:v>Ничего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2DB3B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6D6FC7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Совсем мало</c:v>
                </c:pt>
                <c:pt idx="2">
                  <c:v>Ничего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  <c:holeSize val="50"/>
      </c:doughnutChart>
      <c:spPr>
        <a:solidFill>
          <a:srgbClr val="3366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4670050761421326"/>
          <c:y val="4.9355205599300088E-2"/>
          <c:w val="0.36474430543897746"/>
          <c:h val="0.9081321084864385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FF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11538</Characters>
  <Application>Microsoft Office Word</Application>
  <DocSecurity>0</DocSecurity>
  <Lines>96</Lines>
  <Paragraphs>27</Paragraphs>
  <ScaleCrop>false</ScaleCrop>
  <Company>МОУ: Романовская СОШ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И.Н.</dc:creator>
  <cp:keywords/>
  <dc:description/>
  <cp:lastModifiedBy>Орлова И.Н.</cp:lastModifiedBy>
  <cp:revision>1</cp:revision>
  <dcterms:created xsi:type="dcterms:W3CDTF">2008-12-24T12:06:00Z</dcterms:created>
  <dcterms:modified xsi:type="dcterms:W3CDTF">2008-12-24T12:07:00Z</dcterms:modified>
</cp:coreProperties>
</file>