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4" w:rsidRPr="002379FF" w:rsidRDefault="00B91EB4" w:rsidP="00B91EB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Petersburg-Regular" w:hAnsi="Constantia" w:cs="Petersburg-Regular"/>
          <w:b/>
          <w:color w:val="948A54" w:themeColor="background2" w:themeShade="80"/>
          <w:sz w:val="28"/>
          <w:szCs w:val="28"/>
        </w:rPr>
      </w:pPr>
      <w:r>
        <w:rPr>
          <w:rFonts w:ascii="Constantia" w:eastAsia="Petersburg-Regular" w:hAnsi="Constantia" w:cs="Petersburg-Regular"/>
          <w:b/>
          <w:color w:val="948A54" w:themeColor="background2" w:themeShade="80"/>
          <w:sz w:val="28"/>
          <w:szCs w:val="28"/>
        </w:rPr>
        <w:t>Приложение 2</w:t>
      </w:r>
    </w:p>
    <w:p w:rsidR="00B91EB4" w:rsidRPr="002379FF" w:rsidRDefault="00B91EB4" w:rsidP="00B91EB4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b/>
          <w:color w:val="948A54" w:themeColor="background2" w:themeShade="80"/>
          <w:sz w:val="28"/>
          <w:szCs w:val="28"/>
        </w:rPr>
      </w:pPr>
    </w:p>
    <w:p w:rsidR="00B91EB4" w:rsidRPr="002379FF" w:rsidRDefault="00B91EB4" w:rsidP="00B91EB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Petersburg-Regular" w:hAnsi="Constantia" w:cs="Petersburg-Regular"/>
          <w:b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b/>
          <w:color w:val="948A54" w:themeColor="background2" w:themeShade="80"/>
          <w:sz w:val="28"/>
          <w:szCs w:val="28"/>
        </w:rPr>
        <w:t>Дополнительные материалы для заданий и игр</w:t>
      </w:r>
    </w:p>
    <w:p w:rsidR="00B91EB4" w:rsidRPr="002379FF" w:rsidRDefault="00B91EB4" w:rsidP="00B91EB4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4000"/>
        <w:gridCol w:w="2847"/>
      </w:tblGrid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Название 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Описание 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Примечание 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Игра «Города» или «Слова»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Несколько игроков. Первый называет своё слово, каждый следующий называет слово на букву, на которую закончилось слово предыдущего игрока. 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Пример: стол – лето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-о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гонь – невод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итд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.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Считалка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— 1 —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За морями, за горами,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За дремучими лесами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а пригорке — теремок,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На дверях висит замок.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Кто к замочку ключ найдёт,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Тот из круга вон пойдёт.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— 2 —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Над горою солнце встало,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С неба яблоко упало,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По лазоревым лугам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окатилось прямо к нам!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В речку с мостика свалилось,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Кто увидел — не дремли,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Поскорей его лови!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Кто поймал, тот молодец,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Ведь считалочке конец!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— 3 —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Ветер за море летал,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Ветер певчих птиц считал.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Посчитал всех до одной!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А потом взял выходной.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Наша очередь считать!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Раз, два, три, четыре, пять!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— 4 —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Эни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бени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рики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, таки,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Урба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урба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сентербряки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,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Эус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дэус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космодеус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 xml:space="preserve"> — 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бац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t>!</w:t>
            </w:r>
          </w:p>
          <w:p w:rsidR="00B91EB4" w:rsidRPr="002379FF" w:rsidRDefault="00B91EB4" w:rsidP="00F366E0">
            <w:pPr>
              <w:pStyle w:val="a5"/>
              <w:spacing w:before="450" w:beforeAutospacing="0" w:after="450" w:afterAutospacing="0"/>
              <w:jc w:val="center"/>
              <w:rPr>
                <w:rFonts w:ascii="Arial" w:hAnsi="Arial" w:cs="Arial"/>
                <w:color w:val="948A54" w:themeColor="background2" w:themeShade="80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</w:rPr>
              <w:t>— 5 —</w:t>
            </w:r>
          </w:p>
          <w:p w:rsidR="00B91EB4" w:rsidRPr="002379FF" w:rsidRDefault="00B91EB4" w:rsidP="00F366E0">
            <w:pPr>
              <w:pStyle w:val="a5"/>
              <w:spacing w:before="450" w:beforeAutospacing="0" w:after="450" w:afterAutospacing="0"/>
              <w:jc w:val="center"/>
              <w:rPr>
                <w:rFonts w:ascii="Arial" w:hAnsi="Arial" w:cs="Arial"/>
                <w:color w:val="948A54" w:themeColor="background2" w:themeShade="80"/>
              </w:rPr>
            </w:pP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Эне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бене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>, раба,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Квинтер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финтер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>, жаба.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Эне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бене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рес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>,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Квинтер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финтер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,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жес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>!</w:t>
            </w:r>
          </w:p>
          <w:p w:rsidR="00B91EB4" w:rsidRPr="002379FF" w:rsidRDefault="00B91EB4" w:rsidP="00F366E0">
            <w:pPr>
              <w:pStyle w:val="a5"/>
              <w:spacing w:before="450" w:beforeAutospacing="0" w:after="450" w:afterAutospacing="0"/>
              <w:jc w:val="center"/>
              <w:rPr>
                <w:rFonts w:ascii="Arial" w:hAnsi="Arial" w:cs="Arial"/>
                <w:color w:val="948A54" w:themeColor="background2" w:themeShade="80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</w:rPr>
              <w:t>— 6 —</w:t>
            </w:r>
          </w:p>
          <w:p w:rsidR="00B91EB4" w:rsidRPr="002379FF" w:rsidRDefault="00B91EB4" w:rsidP="00F366E0">
            <w:pPr>
              <w:pStyle w:val="a5"/>
              <w:spacing w:before="450" w:beforeAutospacing="0" w:after="450" w:afterAutospacing="0"/>
              <w:jc w:val="center"/>
              <w:rPr>
                <w:rFonts w:ascii="Arial" w:hAnsi="Arial" w:cs="Arial"/>
                <w:color w:val="948A54" w:themeColor="background2" w:themeShade="80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</w:rPr>
              <w:t>По тропинке, по дорожке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>Ш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</w:rPr>
              <w:t xml:space="preserve">ли четыре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понарошки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t>.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>А навстречу на горошке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>П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</w:rPr>
              <w:t>роезжали три картошки.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 xml:space="preserve">Если каждой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понарошке</w:t>
            </w:r>
            <w:proofErr w:type="spellEnd"/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>Д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</w:rPr>
              <w:t>ать на завтрак по </w:t>
            </w:r>
            <w:hyperlink r:id="rId5" w:tgtFrame="_blank" w:tooltip="Запечённый картофель с хрустящей корочкой" w:history="1">
              <w:r w:rsidRPr="002379FF">
                <w:rPr>
                  <w:rStyle w:val="a6"/>
                  <w:rFonts w:ascii="Arial" w:hAnsi="Arial" w:cs="Arial"/>
                  <w:color w:val="948A54" w:themeColor="background2" w:themeShade="80"/>
                </w:rPr>
                <w:t>картошке</w:t>
              </w:r>
            </w:hyperlink>
            <w:r w:rsidRPr="002379FF">
              <w:rPr>
                <w:rFonts w:ascii="Arial" w:hAnsi="Arial" w:cs="Arial"/>
                <w:color w:val="948A54" w:themeColor="background2" w:themeShade="80"/>
              </w:rPr>
              <w:t>,</w:t>
            </w:r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 xml:space="preserve">То одной из </w:t>
            </w:r>
            <w:proofErr w:type="spellStart"/>
            <w:r w:rsidRPr="002379FF">
              <w:rPr>
                <w:rFonts w:ascii="Arial" w:hAnsi="Arial" w:cs="Arial"/>
                <w:color w:val="948A54" w:themeColor="background2" w:themeShade="80"/>
              </w:rPr>
              <w:t>понарошек</w:t>
            </w:r>
            <w:proofErr w:type="spellEnd"/>
            <w:r w:rsidRPr="002379FF">
              <w:rPr>
                <w:rFonts w:ascii="Arial" w:hAnsi="Arial" w:cs="Arial"/>
                <w:color w:val="948A54" w:themeColor="background2" w:themeShade="80"/>
              </w:rPr>
              <w:br/>
              <w:t>Что достанется? Горошек.</w:t>
            </w:r>
          </w:p>
          <w:p w:rsidR="00B91EB4" w:rsidRPr="002379FF" w:rsidRDefault="00B91EB4" w:rsidP="00F366E0">
            <w:pPr>
              <w:pStyle w:val="a5"/>
              <w:spacing w:before="450" w:beforeAutospacing="0" w:after="450" w:afterAutospacing="0"/>
              <w:jc w:val="center"/>
              <w:rPr>
                <w:rFonts w:ascii="Arial" w:hAnsi="Arial" w:cs="Arial"/>
                <w:color w:val="948A54" w:themeColor="background2" w:themeShade="80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hd w:val="clear" w:color="auto" w:fill="FFFFFF"/>
              </w:rPr>
              <w:t>— 7 —</w:t>
            </w:r>
          </w:p>
          <w:p w:rsidR="00B91EB4" w:rsidRPr="00B91EB4" w:rsidRDefault="00B91EB4" w:rsidP="00B91E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  <w:lang w:val="en-US"/>
              </w:rPr>
            </w:pP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Луноход, луноход</w:t>
            </w:r>
            <w:proofErr w:type="gramStart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о луне идёт вперёд.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Долго там ему ходить.</w:t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</w:rPr>
              <w:br/>
            </w:r>
            <w:r w:rsidRPr="002379FF">
              <w:rPr>
                <w:rFonts w:ascii="Arial" w:hAnsi="Arial" w:cs="Arial"/>
                <w:color w:val="948A54" w:themeColor="background2" w:themeShade="80"/>
                <w:sz w:val="24"/>
                <w:szCs w:val="24"/>
                <w:shd w:val="clear" w:color="auto" w:fill="FFFFFF"/>
              </w:rPr>
              <w:t>А сейчас тебе водить!</w:t>
            </w:r>
            <w:bookmarkStart w:id="0" w:name="_GoBack"/>
            <w:bookmarkEnd w:id="0"/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hAnsi="Constantia" w:cs="Arial"/>
                <w:color w:val="948A54" w:themeColor="background2" w:themeShade="80"/>
                <w:sz w:val="27"/>
                <w:szCs w:val="27"/>
                <w:shd w:val="clear" w:color="auto" w:fill="FFFFFF"/>
              </w:rPr>
              <w:lastRenderedPageBreak/>
              <w:t>Считалки — это забавные детские стихи, которые помогают выбрать водящего в игре или разделиться на две команды. Обычно один участник произносит стихотворение, указывая на остальных по очереди, а тот, на ком считалка закончится, оказывается «</w:t>
            </w:r>
            <w:proofErr w:type="spellStart"/>
            <w:r w:rsidRPr="002379FF">
              <w:rPr>
                <w:rFonts w:ascii="Constantia" w:hAnsi="Constantia" w:cs="Arial"/>
                <w:color w:val="948A54" w:themeColor="background2" w:themeShade="80"/>
                <w:sz w:val="27"/>
                <w:szCs w:val="27"/>
                <w:shd w:val="clear" w:color="auto" w:fill="FFFFFF"/>
              </w:rPr>
              <w:t>вóдой</w:t>
            </w:r>
            <w:proofErr w:type="spellEnd"/>
            <w:r w:rsidRPr="002379FF">
              <w:rPr>
                <w:rFonts w:ascii="Constantia" w:hAnsi="Constantia" w:cs="Arial"/>
                <w:color w:val="948A54" w:themeColor="background2" w:themeShade="80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Читательский дневник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В отдельной тетради заполняется краткая информация о прочитанном литературном произведении.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Выписываются любимые стихи.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Автор, название.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Главные герои и действующие лица.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Главная мысль.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Отношение читателя.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Рисунок по произведению.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Написание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изложения, изложения с элементами сочинения.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 xml:space="preserve">Краткие рассказы из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школьных учебников.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 xml:space="preserve">Придумать своё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окончание</w:t>
            </w:r>
            <w:r w:rsidRPr="00B91EB4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(начало, середину) рассказа.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Составление нескольких слов из одного.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Например, такие слова: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Электромотор, аквариум, содержание, совместимость, увлечение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итп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Побеждает тот, у кого больше всех слов.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Вопрос-ответ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Первый игрок записывает вопрос. Заворачивает эту строку. Пишет только краткий вопрос. Следующий игрок отвечает на краткий вопрос. Затем заворачивает и пишет свой вопрос по такой же схеме.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Например: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 «Какого цвета у тебя глаза?» завернули.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Пишем кратко на новом чистом месте: «Какого?». Передаём следующему игроку.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Следующий пишет свой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ответ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 рядом с «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Какого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?». Заворачивает.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 чистом развороте пишет свой вопрос. Всё повторяется.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Кочки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 полу «кочки» с примерами. Перескочить на следующую «кочку» можно, если назовешь правильный ответ.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У ведущего должны быть правильные ответы.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У каждого ребёнка свой путь со своими «кочками»)</w:t>
            </w:r>
            <w:proofErr w:type="gramEnd"/>
          </w:p>
        </w:tc>
      </w:tr>
      <w:tr w:rsidR="00B91EB4" w:rsidRPr="002379FF" w:rsidTr="00F366E0">
        <w:tc>
          <w:tcPr>
            <w:tcW w:w="6498" w:type="dxa"/>
            <w:gridSpan w:val="2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Для формирования речевых функций полезно проводить в начале уроков русского языка и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литературного чтения следующие игры: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 xml:space="preserve">Игры на расширение словарного запаса,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развитие произвольного внимания и слухового восприятия</w:t>
            </w:r>
          </w:p>
        </w:tc>
      </w:tr>
      <w:tr w:rsidR="00B91EB4" w:rsidRPr="002379FF" w:rsidTr="00F366E0">
        <w:tc>
          <w:tcPr>
            <w:tcW w:w="2498" w:type="dxa"/>
          </w:tcPr>
          <w:p w:rsidR="00B91EB4" w:rsidRPr="00C76249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  <w:vertAlign w:val="superscript"/>
              </w:rPr>
            </w:pPr>
            <w:r w:rsidRPr="002379FF"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</w:rPr>
              <w:lastRenderedPageBreak/>
              <w:t>«Кто больше?»</w:t>
            </w:r>
            <w:r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Найти как можно больше предметов (обозначающих</w:t>
            </w:r>
            <w:proofErr w:type="gramEnd"/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их печатных слов) в комнате на определенную букву. 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Игра будет более</w:t>
            </w:r>
          </w:p>
          <w:p w:rsidR="00B91EB4" w:rsidRPr="00B91EB4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эффективной, если включить в нее соревновательный аспект.</w:t>
            </w:r>
            <w:proofErr w:type="gramEnd"/>
          </w:p>
        </w:tc>
      </w:tr>
      <w:tr w:rsidR="00B91EB4" w:rsidRPr="002379FF" w:rsidTr="00F366E0">
        <w:tc>
          <w:tcPr>
            <w:tcW w:w="2498" w:type="dxa"/>
          </w:tcPr>
          <w:p w:rsidR="00B91EB4" w:rsidRPr="00C76249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</w:pPr>
            <w:r w:rsidRPr="002379FF"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</w:rPr>
              <w:t>«Где это можно найти?»</w:t>
            </w:r>
            <w:r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Называется многозначное слово. Например: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8"/>
                <w:szCs w:val="28"/>
              </w:rPr>
              <w:t>лист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. Участники называют дерево, книгу, капусту, тетрадь,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цветок, альбом т.д. 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Если игра вызывает затруднение, то участник может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воспользоваться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8"/>
                <w:szCs w:val="28"/>
              </w:rPr>
              <w:t>волшебным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 мешочком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, в котором лежат картинки с изображениями названных предметов.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Игра идет на очки. Каждый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от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-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вет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 – 2 балла, с подсказкой – 1 балл.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</w:p>
        </w:tc>
      </w:tr>
      <w:tr w:rsidR="00B91EB4" w:rsidRPr="002379FF" w:rsidTr="00F366E0">
        <w:tc>
          <w:tcPr>
            <w:tcW w:w="2498" w:type="dxa"/>
          </w:tcPr>
          <w:p w:rsidR="00B91EB4" w:rsidRPr="00C76249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</w:pPr>
            <w:r w:rsidRPr="002379FF"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</w:rPr>
              <w:t>«Шифровальщик»</w:t>
            </w:r>
            <w:r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Собрать рассыпанные слова. По общей тематике</w:t>
            </w:r>
          </w:p>
          <w:p w:rsidR="00B91EB4" w:rsidRPr="00B91EB4" w:rsidRDefault="00B91EB4" w:rsidP="00B91EB4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  <w:lang w:val="en-US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слов составить текст.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</w:p>
        </w:tc>
      </w:tr>
      <w:tr w:rsidR="00B91EB4" w:rsidRPr="002379FF" w:rsidTr="00F366E0">
        <w:tc>
          <w:tcPr>
            <w:tcW w:w="2498" w:type="dxa"/>
          </w:tcPr>
          <w:p w:rsidR="00B91EB4" w:rsidRPr="00C76249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</w:pPr>
            <w:r w:rsidRPr="002379FF"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</w:rPr>
              <w:t>«Детали»</w:t>
            </w:r>
            <w:r>
              <w:rPr>
                <w:rFonts w:ascii="Constantia" w:eastAsia="Petersburg-Regular" w:hAnsi="Constantia" w:cs="Petersburg-Italic"/>
                <w:i/>
                <w:iCs/>
                <w:color w:val="948A54" w:themeColor="background2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00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Необходимо назвать большее количество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8"/>
                <w:szCs w:val="28"/>
              </w:rPr>
              <w:t>деталей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8"/>
                <w:szCs w:val="28"/>
              </w:rPr>
              <w:t xml:space="preserve">≫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(часть предмета) в словах: платье, машина, чайник и т.д. </w:t>
            </w:r>
          </w:p>
        </w:tc>
        <w:tc>
          <w:tcPr>
            <w:tcW w:w="2847" w:type="dxa"/>
          </w:tcPr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Например:</w:t>
            </w:r>
          </w:p>
          <w:p w:rsidR="00B91EB4" w:rsidRPr="002379FF" w:rsidRDefault="00B91EB4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>чайник (крышка, носик, ручка, донышко), платье (воротник, пуговицы,</w:t>
            </w:r>
            <w:proofErr w:type="gramEnd"/>
          </w:p>
          <w:p w:rsidR="00B91EB4" w:rsidRPr="00B91EB4" w:rsidRDefault="00B91EB4" w:rsidP="00B91EB4">
            <w:pPr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t xml:space="preserve">рукава, манжеты, пояс, подол, 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8"/>
                <w:szCs w:val="28"/>
              </w:rPr>
              <w:lastRenderedPageBreak/>
              <w:t>карманы, оборки и т.д.).</w:t>
            </w:r>
          </w:p>
        </w:tc>
      </w:tr>
    </w:tbl>
    <w:p w:rsidR="00E5185A" w:rsidRPr="00B91EB4" w:rsidRDefault="00E5185A"/>
    <w:sectPr w:rsidR="00E5185A" w:rsidRPr="00B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4"/>
    <w:rsid w:val="009F6DA1"/>
    <w:rsid w:val="00B91EB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91E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1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91E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1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hacker.ru/recipe/zapechyonnyj-kartofel-s-xrustyashhej-korochk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2020-07-08T13:54:00Z</dcterms:created>
  <dcterms:modified xsi:type="dcterms:W3CDTF">2020-07-08T13:54:00Z</dcterms:modified>
</cp:coreProperties>
</file>