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8" w:rsidRDefault="00030688" w:rsidP="00030688">
      <w:pPr>
        <w:pStyle w:val="2"/>
        <w:spacing w:line="240" w:lineRule="auto"/>
        <w:contextualSpacing/>
        <w:jc w:val="center"/>
      </w:pPr>
      <w:r>
        <w:t>Сравнительная характеристика</w:t>
      </w:r>
    </w:p>
    <w:p w:rsidR="00030688" w:rsidRPr="00030688" w:rsidRDefault="00030688" w:rsidP="00030688">
      <w:pPr>
        <w:pStyle w:val="2"/>
        <w:spacing w:line="240" w:lineRule="auto"/>
        <w:contextualSpacing/>
        <w:jc w:val="center"/>
      </w:pPr>
      <w:r w:rsidRPr="00030688">
        <w:t>«Модерн – Примитивизм - Символизм»</w:t>
      </w:r>
    </w:p>
    <w:p w:rsidR="00030688" w:rsidRPr="00584CB9" w:rsidRDefault="00030688" w:rsidP="0003068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688" w:rsidRPr="00584CB9" w:rsidRDefault="00030688" w:rsidP="00030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25"/>
        <w:gridCol w:w="9"/>
        <w:gridCol w:w="2634"/>
        <w:gridCol w:w="27"/>
        <w:gridCol w:w="2608"/>
      </w:tblGrid>
      <w:tr w:rsidR="00030688" w:rsidTr="0042544A">
        <w:tc>
          <w:tcPr>
            <w:tcW w:w="1668" w:type="dxa"/>
          </w:tcPr>
          <w:p w:rsidR="00030688" w:rsidRPr="00515B27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4" w:type="dxa"/>
            <w:gridSpan w:val="2"/>
          </w:tcPr>
          <w:p w:rsidR="00030688" w:rsidRP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0688">
              <w:rPr>
                <w:rFonts w:ascii="Times New Roman" w:hAnsi="Times New Roman" w:cs="Times New Roman"/>
                <w:sz w:val="24"/>
              </w:rPr>
              <w:t xml:space="preserve">Модерн </w:t>
            </w:r>
          </w:p>
        </w:tc>
        <w:tc>
          <w:tcPr>
            <w:tcW w:w="2634" w:type="dxa"/>
          </w:tcPr>
          <w:p w:rsidR="00030688" w:rsidRP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0688">
              <w:rPr>
                <w:rFonts w:ascii="Times New Roman" w:hAnsi="Times New Roman" w:cs="Times New Roman"/>
                <w:sz w:val="24"/>
              </w:rPr>
              <w:t xml:space="preserve">Примитивизм </w:t>
            </w:r>
          </w:p>
        </w:tc>
        <w:tc>
          <w:tcPr>
            <w:tcW w:w="2635" w:type="dxa"/>
            <w:gridSpan w:val="2"/>
          </w:tcPr>
          <w:p w:rsidR="00030688" w:rsidRP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0688">
              <w:rPr>
                <w:rFonts w:ascii="Times New Roman" w:hAnsi="Times New Roman" w:cs="Times New Roman"/>
                <w:sz w:val="24"/>
              </w:rPr>
              <w:t xml:space="preserve">Фовизм 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Истоки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символизм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примитивное народное  искусства, первобытное искусство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 воздействия цвета на человека (постимпрессионизм)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Направление искусства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натурности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метафорической условности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подражание примитивным канонам (детский рисунок, раннее средневековое искусство, архаика)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экспрессия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Идея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незримое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наивная красота и лапидарная выразительность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идея чистого цвета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Задача искусства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возбуждение эмоций посредством цвета и формы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возвращение к истокам, когда человек был свободен от условностей и законов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возбуждение эмоций посредством цвета и формы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Предмет изображения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символ (образ за гранью иллюстративности)</w:t>
            </w:r>
          </w:p>
        </w:tc>
        <w:tc>
          <w:tcPr>
            <w:tcW w:w="5269" w:type="dxa"/>
            <w:gridSpan w:val="3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претерпевший обобщение в сознании художника образ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Роль художника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медиум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ребенок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фантазер-мыслитель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Характер изображения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условность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упрощение (стилизация)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вольность, искажение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Особенности изображения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 изображением и воображением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выразительность преобладает над изобразительностью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фантазия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Объем</w:t>
            </w:r>
          </w:p>
        </w:tc>
        <w:tc>
          <w:tcPr>
            <w:tcW w:w="7903" w:type="dxa"/>
            <w:gridSpan w:val="5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пятно вместо объёма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Цвет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декоративные локальные пятна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языческая  символика цвета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предельно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яркий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открытый (исключительно выразительные функции без связи с другими выразительными средствами)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Форма</w:t>
            </w:r>
          </w:p>
        </w:tc>
        <w:tc>
          <w:tcPr>
            <w:tcW w:w="2634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счёт линии-контура</w:t>
            </w:r>
          </w:p>
        </w:tc>
        <w:tc>
          <w:tcPr>
            <w:tcW w:w="2634" w:type="dxa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упрощенная стилизованная</w:t>
            </w:r>
          </w:p>
        </w:tc>
        <w:tc>
          <w:tcPr>
            <w:tcW w:w="2635" w:type="dxa"/>
            <w:gridSpan w:val="2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 или как в модерне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Глубина</w:t>
            </w:r>
          </w:p>
        </w:tc>
        <w:tc>
          <w:tcPr>
            <w:tcW w:w="7903" w:type="dxa"/>
            <w:gridSpan w:val="5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двухмерная плоскость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>Картина</w:t>
            </w:r>
          </w:p>
        </w:tc>
        <w:tc>
          <w:tcPr>
            <w:tcW w:w="7903" w:type="dxa"/>
            <w:gridSpan w:val="5"/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декоративно-раскрашенная плоскость</w:t>
            </w:r>
          </w:p>
        </w:tc>
      </w:tr>
      <w:tr w:rsidR="00030688" w:rsidTr="0042544A">
        <w:tc>
          <w:tcPr>
            <w:tcW w:w="1668" w:type="dxa"/>
          </w:tcPr>
          <w:p w:rsidR="00030688" w:rsidRPr="00030688" w:rsidRDefault="00030688" w:rsidP="0042544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30688">
              <w:rPr>
                <w:rFonts w:ascii="Times New Roman" w:hAnsi="Times New Roman" w:cs="Times New Roman"/>
                <w:i/>
                <w:sz w:val="24"/>
              </w:rPr>
              <w:t xml:space="preserve">Вывод 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030688" w:rsidRDefault="00030688" w:rsidP="0042544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1DB7" w:rsidRDefault="00EA1DB7"/>
    <w:p w:rsidR="00030688" w:rsidRPr="00030688" w:rsidRDefault="00030688">
      <w:pPr>
        <w:rPr>
          <w:rFonts w:ascii="Times New Roman" w:hAnsi="Times New Roman" w:cs="Times New Roman"/>
          <w:sz w:val="24"/>
        </w:rPr>
      </w:pPr>
      <w:r w:rsidRPr="00030688">
        <w:rPr>
          <w:rFonts w:ascii="Times New Roman" w:hAnsi="Times New Roman" w:cs="Times New Roman"/>
          <w:sz w:val="24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вывод  делается учащимися самостоятельно.</w:t>
      </w:r>
    </w:p>
    <w:sectPr w:rsidR="00030688" w:rsidRPr="00030688" w:rsidSect="000306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88"/>
    <w:rsid w:val="00030688"/>
    <w:rsid w:val="00EA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8"/>
  </w:style>
  <w:style w:type="paragraph" w:styleId="2">
    <w:name w:val="heading 2"/>
    <w:basedOn w:val="a"/>
    <w:next w:val="a"/>
    <w:link w:val="20"/>
    <w:uiPriority w:val="9"/>
    <w:unhideWhenUsed/>
    <w:qFormat/>
    <w:rsid w:val="00030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2015-02-05T18:10:00Z</dcterms:created>
  <dcterms:modified xsi:type="dcterms:W3CDTF">2015-02-05T18:12:00Z</dcterms:modified>
</cp:coreProperties>
</file>