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27" w:rsidRDefault="007C0527">
      <w:pPr>
        <w:suppressAutoHyphens/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Характеристика этапов урока</w:t>
      </w:r>
    </w:p>
    <w:p w:rsidR="007C0527" w:rsidRDefault="007C0527">
      <w:pPr>
        <w:suppressAutoHyphens/>
        <w:spacing w:line="216" w:lineRule="auto"/>
        <w:ind w:left="1276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4"/>
        <w:gridCol w:w="2693"/>
        <w:gridCol w:w="2990"/>
        <w:gridCol w:w="2822"/>
        <w:gridCol w:w="2835"/>
        <w:gridCol w:w="2268"/>
      </w:tblGrid>
      <w:tr w:rsidR="007C052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44" w:type="dxa"/>
            <w:vMerge w:val="restart"/>
          </w:tcPr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Этапы урока, время</w:t>
            </w:r>
          </w:p>
        </w:tc>
        <w:tc>
          <w:tcPr>
            <w:tcW w:w="2693" w:type="dxa"/>
            <w:vMerge w:val="restart"/>
          </w:tcPr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Планируемый результат в области</w:t>
            </w:r>
          </w:p>
        </w:tc>
        <w:tc>
          <w:tcPr>
            <w:tcW w:w="2990" w:type="dxa"/>
            <w:vMerge w:val="restart"/>
          </w:tcPr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Универсальные учебные действия, предметные учебные действия</w:t>
            </w:r>
          </w:p>
        </w:tc>
        <w:tc>
          <w:tcPr>
            <w:tcW w:w="2822" w:type="dxa"/>
            <w:vMerge w:val="restart"/>
          </w:tcPr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vMerge w:val="restart"/>
          </w:tcPr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268" w:type="dxa"/>
            <w:vMerge w:val="restart"/>
          </w:tcPr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Методы и приемы</w:t>
            </w:r>
          </w:p>
        </w:tc>
      </w:tr>
      <w:tr w:rsidR="007C052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844" w:type="dxa"/>
            <w:vMerge/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052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1.Организацио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ы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м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т</w:t>
            </w:r>
          </w:p>
          <w:p w:rsidR="007C0527" w:rsidRDefault="007C05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Фонетическая зарядка</w:t>
            </w:r>
          </w:p>
          <w:p w:rsidR="007C0527" w:rsidRDefault="007C0527">
            <w:pPr>
              <w:pStyle w:val="ListParagraph"/>
              <w:suppressAutoHyphens/>
              <w:ind w:left="303"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 мин.</w:t>
            </w:r>
          </w:p>
        </w:tc>
        <w:tc>
          <w:tcPr>
            <w:tcW w:w="2693" w:type="dxa"/>
          </w:tcPr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рабочей атмосферы на уроке; создание  позитивного настроя  на работу;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1.Личностные – 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воспитывать положительное отношение друг к другу и к предмету “немецкий язык”.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Регулятивные – организовать свою учебную деятельность для дальнейшего проведения урока. 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Познавательные – уметь строить песенный диалог-приветствие.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Коммуникативные –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демонстрировать положительные эмоции, уметь слушать и слышать учителя и одноклассников, вступать в диалог, настроиться на изучение немецкого языка с последующим оцениванием результатов совместного творчества.</w:t>
            </w:r>
          </w:p>
        </w:tc>
        <w:tc>
          <w:tcPr>
            <w:tcW w:w="2822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Приветствует немецкой песней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“ </w:t>
            </w:r>
            <w:r>
              <w:rPr>
                <w:rFonts w:cs="Times New Roman"/>
                <w:sz w:val="24"/>
                <w:szCs w:val="24"/>
                <w:lang w:val="en-US"/>
              </w:rPr>
              <w:t>Hallo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hallo</w:t>
            </w:r>
            <w:r>
              <w:rPr>
                <w:rFonts w:cs="Times New Roman"/>
                <w:sz w:val="24"/>
                <w:szCs w:val="24"/>
              </w:rPr>
              <w:t>!”</w:t>
            </w:r>
          </w:p>
          <w:p w:rsidR="007C0527" w:rsidRDefault="007C0527">
            <w:pPr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Приложение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1)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Bitte, setzt euch!. </w:t>
            </w:r>
            <w:r>
              <w:rPr>
                <w:rFonts w:cs="Times New Roman"/>
                <w:sz w:val="24"/>
                <w:szCs w:val="24"/>
                <w:lang w:val="de-DE"/>
              </w:rPr>
              <w:t>Guten Tag, liebe Kinder und unsere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Gäste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! Ich freue mich euch zu sehen.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Die Stunde beginnt. 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Wer  hat heute Klassendienst?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 </w:t>
            </w:r>
            <w:r>
              <w:rPr>
                <w:rFonts w:cs="Times New Roman"/>
                <w:sz w:val="24"/>
                <w:szCs w:val="24"/>
                <w:lang w:val="de-DE"/>
              </w:rPr>
              <w:t>Danke, Aljona!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 Wollt ihr etwas Neues und Interessantes erfahren?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Und einiges wiederholen?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Na dann beginnen wir.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Unsere Arbeit werden wir mit Hilfe dieser Kärtchen einschätzen: 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Приложение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2)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Jeder hat diese drei.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Ich w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>nsche euch viel Erfolg!</w:t>
            </w:r>
          </w:p>
        </w:tc>
        <w:tc>
          <w:tcPr>
            <w:tcW w:w="2835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Входят в класс после звонка, исполняя песню </w:t>
            </w:r>
            <w:r>
              <w:rPr>
                <w:rFonts w:cs="Times New Roman"/>
                <w:sz w:val="24"/>
                <w:szCs w:val="24"/>
                <w:lang w:val="en-US"/>
              </w:rPr>
              <w:t>“ Hallo, hallo!”</w:t>
            </w:r>
          </w:p>
          <w:p w:rsidR="007C0527" w:rsidRDefault="007C0527">
            <w:pPr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Ich habe heute Klassendienst. Alle sind da.</w:t>
            </w:r>
            <w:r>
              <w:rPr>
                <w:rFonts w:cs="Times New Roman"/>
                <w:sz w:val="24"/>
                <w:szCs w:val="24"/>
                <w:lang w:val="de-DE"/>
              </w:rPr>
              <w:t>Heute ist der 19. Dezember. Donnerstag.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en-US"/>
              </w:rPr>
              <w:t>Ja</w:t>
            </w:r>
            <w:r>
              <w:rPr>
                <w:rFonts w:cs="Times New Roman"/>
                <w:sz w:val="24"/>
                <w:szCs w:val="24"/>
              </w:rPr>
              <w:t>!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en-US"/>
              </w:rPr>
              <w:t>Ja</w:t>
            </w:r>
            <w:r>
              <w:rPr>
                <w:rFonts w:cs="Times New Roman"/>
                <w:sz w:val="24"/>
                <w:szCs w:val="24"/>
              </w:rPr>
              <w:t>!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Проигрывание песенного  диалога-приветствия как приёма создания “ситуации успеха”.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Приём эмоционального стимулирования.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ИКТ-технологии</w:t>
            </w:r>
          </w:p>
        </w:tc>
      </w:tr>
      <w:tr w:rsidR="007C0527">
        <w:tblPrEx>
          <w:tblCellMar>
            <w:top w:w="0" w:type="dxa"/>
            <w:bottom w:w="0" w:type="dxa"/>
          </w:tblCellMar>
        </w:tblPrEx>
        <w:trPr>
          <w:trHeight w:val="7066"/>
        </w:trPr>
        <w:tc>
          <w:tcPr>
            <w:tcW w:w="1844" w:type="dxa"/>
          </w:tcPr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2. Целеполагание и мотивация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 мин.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3.Совершенствование навыков говорения в диалоге и монологе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Предвосхищение и разгадка темы урока обучающимися, нацеливание, проявление познавательного интереса к теме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Владение монологической и диалогической формами речи в соответствии с лексическими и грамматическими нормами немецкого языка.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1.Личностные –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осознавать важность изучения темы “Школа моей мечты” с целью разнообразить своё речевое высказывание.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Познавательные –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 формулировать проблему.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Регулятивные – ставить учебную задачу на основе известного лексического материала.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Коммуникативные – вступать в диалог с учителем.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1.Личностные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Проявлять интерес к составлению вопросов по теме, иметь желание найти ответы.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Предметные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составлять интересующие  вопросы по теме, самостоятельно ответить на них.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Регулятивные – уметь организовывать работу в группах для поиска нужной информации, уметь оценивать свои действия по заданным параметрам.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Познавательные – понимать важность полученной информации и значимость употребления ЛЕ по теме “Школа”.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Коммуникативные – уметь договариваться с одноклассниками, слушать и слышать друг друга,  уметь с достаточной полнотой и точностью выражать свои мысли в соответствии с задачами и условиями коммуникации, уметь оценивать результаты работы одноклассников. </w:t>
            </w:r>
          </w:p>
        </w:tc>
        <w:tc>
          <w:tcPr>
            <w:tcW w:w="2822" w:type="dxa"/>
          </w:tcPr>
          <w:p w:rsidR="007C0527" w:rsidRDefault="007C0527">
            <w:pPr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Wie meint ihr, was werden wir heute machen? 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Schaut auf die Schirmwand! Hier sind einige Bilder. </w:t>
            </w: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>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Презентация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Слайды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2-6)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Ratet: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Was für ein Thema haben wir heute?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Ja, richtig! Wir werden heute  unsere Traumschulen konstruieren und sie beschreiben lernen. Die Computer helfen uns. Wie meint ihr, was brauchen wir f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>r unsere Arbeit?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лайд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7</w:t>
            </w: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Seht!Unser Projektor zeigt uns eine Schule.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- Wessen Schule ist das?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Ratet, was werden wir machen?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Ja.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achen  wir jetzt die Beschreibung unserer Schule!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Ihr bekommt jetzt die zerschneideten Fragen, bildet diese Fragen und fragt danach einander. Arbeitet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zu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zweit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bitte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wie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in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der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Informatikstunde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Раздаёт каждой группе рабочие листы с разрезанными вопросами о школе: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(Приложение 3)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Haben alle Gruppen die Aufgabe erf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>hllt?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Kontrolieren wir jetzt eure Arbeit. (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лайд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8</w:t>
            </w: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Fragt einander!Jede Gruppe stellt eine Frage.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Wer erzählt </w:t>
            </w:r>
            <w:r>
              <w:rPr>
                <w:rFonts w:cs="Times New Roman"/>
                <w:sz w:val="24"/>
                <w:szCs w:val="24"/>
                <w:lang w:val="de-DE"/>
              </w:rPr>
              <w:t>über unsere Schule?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Просит оценить получившиеся рассказы и работу друг друга в паре сигнальными карточками: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 Schätzt Nastjas Erzahlung ein!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 Schätzt die Arbeit in der Gruppe!</w:t>
            </w:r>
          </w:p>
        </w:tc>
        <w:tc>
          <w:tcPr>
            <w:tcW w:w="2835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Смотрят проецируемые на экране картинки, угадывают тему урока: “</w:t>
            </w:r>
            <w:r>
              <w:rPr>
                <w:rFonts w:cs="Times New Roman"/>
                <w:sz w:val="24"/>
                <w:szCs w:val="24"/>
                <w:lang w:val="en-US"/>
              </w:rPr>
              <w:t>Die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Schule</w:t>
            </w:r>
            <w:r>
              <w:rPr>
                <w:rFonts w:cs="Times New Roman"/>
                <w:sz w:val="24"/>
                <w:szCs w:val="24"/>
              </w:rPr>
              <w:t>”, “</w:t>
            </w:r>
            <w:r>
              <w:rPr>
                <w:rFonts w:cs="Times New Roman"/>
                <w:sz w:val="24"/>
                <w:szCs w:val="24"/>
                <w:lang w:val="en-US"/>
              </w:rPr>
              <w:t>Die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Traumschule</w:t>
            </w:r>
            <w:r>
              <w:rPr>
                <w:rFonts w:cs="Times New Roman"/>
                <w:sz w:val="24"/>
                <w:szCs w:val="24"/>
              </w:rPr>
              <w:t>”…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Neue Worter, die Wörter zum Thema “Die Schule”…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de-DE"/>
              </w:rPr>
              <w:t>Das ist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de-DE"/>
              </w:rPr>
              <w:t>unsere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de-DE"/>
              </w:rPr>
              <w:t>Schule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de-DE"/>
              </w:rPr>
              <w:t>Über unsere Schule sprechen, sie beschreiben…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Работают в минигруппах, составляют вопросы.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1.Ist  deine  Schule |  zweistockig ?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2.Befindet  sich  deine Schule  |    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in der Dorfmitte oder am  Dorfrand?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3.Ist sie nah oder|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weit von deinem Haus?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4.Gehst du in die Schule zu Fuss |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oder fährst du?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5.Ist dein Schulgebäude gross |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oder klein, alt, oder modern?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6.W</w:t>
            </w: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nschst du |dir eine andere Schule?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en-US"/>
              </w:rPr>
              <w:t>Ja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Смотрят на экран, проверяют свою работу, корректируют ошибки.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каждой группе один задаёт вопрос, другой отвечает.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Один, два учащихся рассказывают о школе с опорой на вопросы.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Поднимают смайлики-настроения.</w:t>
            </w:r>
          </w:p>
        </w:tc>
        <w:tc>
          <w:tcPr>
            <w:tcW w:w="2268" w:type="dxa"/>
          </w:tcPr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проблемной ситуации, подводящий к теме диалог, приём “яркое пятно”.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ИКТ-технологии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самостоятельного конструирования вопросов.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организации диалогового взаимодействия учащихся и накопления социального опыта сотрудничества в группах.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0527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1844" w:type="dxa"/>
            <w:tcBorders>
              <w:left w:val="single" w:sz="4" w:space="0" w:color="auto"/>
            </w:tcBorders>
          </w:tcPr>
          <w:p w:rsidR="007C0527" w:rsidRDefault="007C0527">
            <w:pPr>
              <w:suppressAutoHyphens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4. Подготовка к проектной работе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7C0527" w:rsidRDefault="007C0527">
            <w:pPr>
              <w:pStyle w:val="ListParagraph"/>
              <w:suppressAutoHyphens/>
              <w:ind w:left="303"/>
              <w:jc w:val="both"/>
              <w:rPr>
                <w:rFonts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4.1.О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-4"/>
                <w:sz w:val="24"/>
                <w:szCs w:val="24"/>
              </w:rPr>
              <w:t>у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чащ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их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ся</w:t>
            </w:r>
            <w:r>
              <w:rPr>
                <w:rFonts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му</w:t>
            </w:r>
            <w:r>
              <w:rPr>
                <w:rFonts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до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4.2           Описание               рисунков</w:t>
            </w:r>
          </w:p>
          <w:p w:rsidR="007C0527" w:rsidRDefault="007C0527">
            <w:pPr>
              <w:suppressAutoHyphen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детей из России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        5 мин.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Систематизация знаний обучающихся в употреблении лексических единиц по теме “Школа, желания детей”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1.Личностные – развивать стремление к усвоению нового.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Предметные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 выбрать нужную текстовую информацию и соотнести её с графической.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Регулятивные – осознавать правильность выполнения действий на уровне изученного материала.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Познавательные – демонстрировать понимание найденной информации.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Коммуникативные – обмениваться знаниями между членами группы для принятия правильного решения, оценивать результаты деятельности коллективного творчества </w:t>
            </w:r>
          </w:p>
        </w:tc>
        <w:tc>
          <w:tcPr>
            <w:tcW w:w="2822" w:type="dxa"/>
          </w:tcPr>
          <w:p w:rsidR="007C0527" w:rsidRDefault="007C0527">
            <w:pPr>
              <w:spacing w:before="100" w:after="10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Eure Hausaufgabe war: die Tabelle zur Ubung 4g auf S.99 machen:- Seid ihr bereit? Gut! Machen wir jetzt  einen Klaster! Eure Tabellen helfen uns. </w:t>
            </w:r>
          </w:p>
          <w:p w:rsidR="007C0527" w:rsidRDefault="007C0527">
            <w:pPr>
              <w:spacing w:before="100" w:after="100" w:line="240" w:lineRule="atLeast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Was w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>nscht sich Karin? Beginnt so: (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Приложение 4 )… w</w:t>
            </w: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nscht sich … </w:t>
            </w:r>
          </w:p>
          <w:p w:rsidR="007C0527" w:rsidRDefault="007C0527">
            <w:pPr>
              <w:spacing w:before="100" w:after="100" w:line="240" w:lineRule="atLeast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… hat…gemalt.</w:t>
            </w:r>
          </w:p>
          <w:p w:rsidR="007C0527" w:rsidRDefault="007C0527">
            <w:pPr>
              <w:suppressAutoHyphens/>
              <w:spacing w:line="240" w:lineRule="atLeast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… tr</w:t>
            </w:r>
            <w:r>
              <w:rPr>
                <w:rFonts w:cs="Times New Roman"/>
                <w:sz w:val="24"/>
                <w:szCs w:val="24"/>
                <w:lang w:val="de-DE"/>
              </w:rPr>
              <w:t>ä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umt von..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Gut! Ihr habt fleissig gearbeitet! Klatschen wir zueinander! Danke!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Vor kurzem habe ich  im Internet  eine Webseite besucht. Das ist die Seite des Gymnasiums №38 der Stadt Toljatti.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лайд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9</w:t>
            </w: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>.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Stellt euch vor, in diesem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Gymnasium  lernt man 5 Fremdsprachen! Und wir lernen nur…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Toll, nicht wahr?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Ich habe hier einige Bilder gefunden.  Seht und sagt, was haben die Kinder gemalt?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лайды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 xml:space="preserve"> 10-14)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Sagt, was w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nschen sich die Kinder in ihrer Traumschule?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Unser Klaster hilft uns. Und ich gebe euch noch ein Wort. Ist es euch bekannt?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Ratet!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de-DE"/>
              </w:rPr>
              <w:t>Der Fahrstuhl</w:t>
            </w: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 xml:space="preserve"> - лифт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Пишет слов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o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на доске)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Учащиеся озвучивают желания немецких детей, выбирая и прикрепляя подходящую картинку на доске: </w:t>
            </w: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1.2pt;margin-top:55.8pt;width:73.85pt;height:23.95pt;z-index:251658752;mso-position-horizontal-relative:text;mso-position-vertical-relative:text" o:allowincell="f">
                  <v:stroke dashstyle="1 1" endcap="round"/>
                  <v:textbox style="mso-next-textbox:#_x0000_s1026">
                    <w:txbxContent>
                      <w:p w:rsidR="007C0527" w:rsidRDefault="007C0527">
                        <w:pPr>
                          <w:rPr>
                            <w:rFonts w:cs="Times New Roman"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lang w:val="en-US"/>
                          </w:rPr>
                          <w:t>Schwimmbad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sz w:val="24"/>
                <w:szCs w:val="24"/>
                <w:lang w:val="en-US"/>
              </w:rPr>
              <w:t>- Karin w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>nscht sich einen Schwimmbad auf dem Dach ….</w:t>
            </w:r>
          </w:p>
          <w:p w:rsidR="007C0527" w:rsidRDefault="007C0527">
            <w:pPr>
              <w:suppressAutoHyphens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7" type="#_x0000_t72" style="position:absolute;margin-left:7.9pt;margin-top:2.7pt;width:112.2pt;height:65.45pt;z-index:251656704;mso-position-horizontal-relative:text;mso-position-vertical-relative:text" o:allowincell="f"/>
              </w:pic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 id="_x0000_s1028" type="#_x0000_t202" style="position:absolute;margin-left:25.6pt;margin-top:12.05pt;width:72.95pt;height:16.8pt;z-index:251657728;mso-position-horizontal-relative:text;mso-position-vertical-relative:text" o:allowincell="f" stroked="f">
                  <v:textbox style="mso-next-textbox:#_x0000_s1028">
                    <w:txbxContent>
                      <w:p w:rsidR="007C0527" w:rsidRDefault="007C0527">
                        <w:pPr>
                          <w:rPr>
                            <w:rFonts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lang w:val="en-US"/>
                          </w:rPr>
                          <w:t>Traumschule</w:t>
                        </w:r>
                      </w:p>
                    </w:txbxContent>
                  </v:textbox>
                </v:shape>
              </w:pic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  <w:r>
              <w:rPr>
                <w:rFonts w:cs="Times New Roman"/>
                <w:sz w:val="24"/>
                <w:szCs w:val="24"/>
                <w:lang w:val="en-US"/>
              </w:rPr>
              <w:t>eine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Fremdsprache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en-US"/>
              </w:rPr>
              <w:t>Ja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toll</w:t>
            </w:r>
            <w:r>
              <w:rPr>
                <w:rFonts w:cs="Times New Roman"/>
                <w:sz w:val="24"/>
                <w:szCs w:val="24"/>
              </w:rPr>
              <w:t>!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Смотрят слайды с рисунками, догадываются, что там изображено (</w:t>
            </w:r>
            <w:r>
              <w:rPr>
                <w:rFonts w:cs="Times New Roman"/>
                <w:sz w:val="24"/>
                <w:szCs w:val="24"/>
                <w:lang w:val="en-US"/>
              </w:rPr>
              <w:t>Traumschulen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Dieses Kind w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nscht sich einen </w:t>
            </w:r>
            <w:r>
              <w:rPr>
                <w:rFonts w:cs="Times New Roman"/>
                <w:sz w:val="24"/>
                <w:szCs w:val="24"/>
                <w:lang w:val="de-DE"/>
              </w:rPr>
              <w:t>Springbrunnen im Schulhof.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en-US"/>
              </w:rPr>
              <w:t>Dieses Kind hat viel Technik gemalt…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Составление кластера на заданную тему “</w:t>
            </w:r>
            <w:r>
              <w:rPr>
                <w:rFonts w:cs="Times New Roman"/>
                <w:sz w:val="24"/>
                <w:szCs w:val="24"/>
                <w:lang w:val="en-US"/>
              </w:rPr>
              <w:t>Traumschule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en-US"/>
              </w:rPr>
              <w:t>Was w</w:t>
            </w:r>
            <w:r>
              <w:rPr>
                <w:rFonts w:cs="Times New Roman"/>
                <w:sz w:val="24"/>
                <w:szCs w:val="24"/>
                <w:lang w:val="de-DE"/>
              </w:rPr>
              <w:t>ü</w:t>
            </w:r>
            <w:r>
              <w:rPr>
                <w:rFonts w:cs="Times New Roman"/>
                <w:sz w:val="24"/>
                <w:szCs w:val="24"/>
                <w:lang w:val="en-US"/>
              </w:rPr>
              <w:t>nschen sich die Kinder “</w:t>
            </w:r>
            <w:r>
              <w:rPr>
                <w:rFonts w:cs="Times New Roman"/>
                <w:sz w:val="24"/>
                <w:szCs w:val="24"/>
              </w:rPr>
              <w:t>при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помощи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приема “подводящий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диалог”,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Приём ассоциации графической информации с полученными знаниями.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полученных знаний в новой ситуации.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Приём языковой догадки.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Приём эмоционального стимулирования.</w:t>
            </w:r>
          </w:p>
        </w:tc>
      </w:tr>
      <w:tr w:rsidR="007C052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5. Динамическая пауза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spacing w:val="1"/>
                <w:sz w:val="24"/>
                <w:szCs w:val="24"/>
              </w:rPr>
            </w:pPr>
            <w:r>
              <w:rPr>
                <w:rFonts w:cs="Times New Roman"/>
                <w:spacing w:val="1"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 мин.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Психологическая разгрузка.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ЛЕ по теме “Школьные принадлежности”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1.Личностные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Развивать стремление к подвижной деятельности на уроке.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Предметные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 слова на тему “Школа”.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Регулятивные – уметь драматизировать песенный материал.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Познавательные – понимать значимость употребления ЛЕ по теме “Школа”.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Коммуникативные – уметь вести песенный диалог.</w:t>
            </w:r>
          </w:p>
        </w:tc>
        <w:tc>
          <w:tcPr>
            <w:tcW w:w="2822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Ihr habt alles gut gemacht! Machen wir eine Tanz-und-Musikpause! Singen wir das Lied “ Das ist unser Klassenzimmer”! Tanzen wir und wiederholen die Wörter zum Thema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“ Was gibt es in der Schule, welche Räume, welche Schulsachen.”</w:t>
            </w:r>
          </w:p>
        </w:tc>
        <w:tc>
          <w:tcPr>
            <w:tcW w:w="2835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Танцуют и поют песню, называют слова по теме “Школа”.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(Приложение 4)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Приём драматизации песенного материала, здоровьесберегающих технологий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ИКТ-технологии</w:t>
            </w:r>
          </w:p>
        </w:tc>
      </w:tr>
      <w:tr w:rsidR="007C0527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6. Проектная работа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15 мин.</w:t>
            </w:r>
          </w:p>
        </w:tc>
        <w:tc>
          <w:tcPr>
            <w:tcW w:w="2693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и описание компьютерной модели-проекта “Школа моей мечты”</w:t>
            </w:r>
          </w:p>
        </w:tc>
        <w:tc>
          <w:tcPr>
            <w:tcW w:w="2990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1.Личностные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проявлять интерес к проектной деятельности, связанной с ИКТ.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Предметные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составлять рассказ по теме с помощью опор, владеть навыками работы в программе “</w:t>
            </w:r>
            <w:r>
              <w:rPr>
                <w:rFonts w:cs="Times New Roman"/>
                <w:sz w:val="24"/>
                <w:szCs w:val="24"/>
                <w:lang w:val="en-US"/>
              </w:rPr>
              <w:t>Word</w:t>
            </w:r>
            <w:r>
              <w:rPr>
                <w:rFonts w:cs="Times New Roman"/>
                <w:sz w:val="24"/>
                <w:szCs w:val="24"/>
              </w:rPr>
              <w:t>”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Регулятивные – уметь организовывать работу в паре для создания совместного компьютерного проекта.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Познавательные – понимать важность проектной деятельности, уметь интегрировать навыки, полученные на уроках немецкого языка и информатики.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Коммуникативные – уметь распределять совместную работу,  оказывать взаимопомощь.</w:t>
            </w:r>
          </w:p>
        </w:tc>
        <w:tc>
          <w:tcPr>
            <w:tcW w:w="2822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Ausgezeichnet! Ihr könnt jetzt eine Projektarbeit machen!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Alle Kinder haben Fantasie. Nicht wahr? Wir versuchen heute in der Stunde ein Modell der Traumschule zu bauen. Das heißt ein Modell oder ein Projekt der Traumschule zu präsentieren.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Machen wir diese Arbeit mit Hilfe des Computerprogramm “Word”. In diesem Programm haben wir auf dem Informatikunterricht schon gearbeitet. </w:t>
            </w:r>
            <w:r>
              <w:rPr>
                <w:rFonts w:cs="Times New Roman"/>
                <w:sz w:val="24"/>
                <w:szCs w:val="24"/>
                <w:lang w:val="de-DE"/>
              </w:rPr>
              <w:t>Danach musst ihr eure Traumschulen beschreiben. Diese Arbeitsblätter helfen euch.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Приложение</w:t>
            </w:r>
            <w:r>
              <w:rPr>
                <w:rFonts w:cs="Times New Roman"/>
                <w:i/>
                <w:iCs/>
                <w:sz w:val="24"/>
                <w:szCs w:val="24"/>
                <w:lang w:val="en-US"/>
              </w:rPr>
              <w:t>5)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Wollen wir das machen? Arbeitet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de-DE"/>
              </w:rPr>
              <w:t>in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de-DE"/>
              </w:rPr>
              <w:t>Gruppen</w:t>
            </w:r>
            <w:r>
              <w:rPr>
                <w:rFonts w:cs="Times New Roman"/>
                <w:sz w:val="24"/>
                <w:szCs w:val="24"/>
                <w:lang w:val="en-US"/>
              </w:rPr>
              <w:t>. Vergesst nicht, wie muss man am Computer sitzen.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de-DE"/>
              </w:rPr>
              <w:t>Nun, machen wir Schluss. Zeigt bitte, wie eure Traumschule</w:t>
            </w:r>
            <w:r>
              <w:rPr>
                <w:rFonts w:cs="Times New Roman"/>
                <w:sz w:val="24"/>
                <w:szCs w:val="24"/>
                <w:lang w:val="en-US"/>
              </w:rPr>
              <w:t>n aussehen.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Wer präsentiert seine Traumschule?  </w:t>
            </w:r>
          </w:p>
        </w:tc>
        <w:tc>
          <w:tcPr>
            <w:tcW w:w="2835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Учащиеся в группах-двойках садятся за компьютеры. Один конструирует проект средствами программы “</w:t>
            </w:r>
            <w:r>
              <w:rPr>
                <w:rFonts w:cs="Times New Roman"/>
                <w:sz w:val="24"/>
                <w:szCs w:val="24"/>
                <w:lang w:val="en-US"/>
              </w:rPr>
              <w:t>Word</w:t>
            </w:r>
            <w:r>
              <w:rPr>
                <w:rFonts w:cs="Times New Roman"/>
                <w:sz w:val="24"/>
                <w:szCs w:val="24"/>
              </w:rPr>
              <w:t xml:space="preserve">”, другой дописывает предложения на рабочем листке. Работают сообща.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слайде и на рабочих листах детям предложена 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опора</w:t>
            </w:r>
            <w:r>
              <w:rPr>
                <w:rFonts w:cs="Times New Roman"/>
                <w:sz w:val="24"/>
                <w:szCs w:val="24"/>
                <w:u w:val="single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Слайд 15.)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Meine Traumschule ist…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Sie ist…stöckig.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Es gibt hier…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Ich wünsche mir…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In meiner Schule sind….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Besonders schön ist ….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Im Hof gibt es….</w:t>
            </w:r>
          </w:p>
          <w:p w:rsidR="007C0527" w:rsidRDefault="007C0527">
            <w:pPr>
              <w:suppressAutoHyphens/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Neben der Schule ….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de-DE"/>
              </w:rPr>
              <w:t>Auf dem Dach ….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</w:rPr>
              <w:t>Один человек от группы защищает проект, пользуясь опорой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создания моделей по намеченному плану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организации проектной деятельности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сотрудничества и диалогового взаимодействия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ИКТ-технологии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Приём интеграции знаний</w:t>
            </w:r>
          </w:p>
        </w:tc>
      </w:tr>
      <w:tr w:rsidR="007C0527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1844" w:type="dxa"/>
          </w:tcPr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7. Подведение итогов.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cs="Times New Roman"/>
                <w:b/>
                <w:bCs/>
                <w:spacing w:val="1"/>
                <w:sz w:val="24"/>
                <w:szCs w:val="24"/>
              </w:rPr>
              <w:t>до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-3"/>
                <w:sz w:val="24"/>
                <w:szCs w:val="24"/>
              </w:rPr>
              <w:t>Рефлексия.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    3 мин.</w:t>
            </w:r>
          </w:p>
          <w:p w:rsidR="007C0527" w:rsidRDefault="007C0527">
            <w:pPr>
              <w:suppressAutoHyphens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Подведение итогов проделанной работы, оценивание работы других и себя.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Формулирование домашнего задания</w:t>
            </w:r>
          </w:p>
        </w:tc>
        <w:tc>
          <w:tcPr>
            <w:tcW w:w="2990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1.Личностные –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объективное отношение к самому себе и другим.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Регулятивные –побудить к продолжению изучения темы урока.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Познавательные –уметь оценить понравившийся проект.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Коммуникативные – формировать адекватное восприятие при оценива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 другими учащимися.</w:t>
            </w:r>
          </w:p>
        </w:tc>
        <w:tc>
          <w:tcPr>
            <w:tcW w:w="2822" w:type="dxa"/>
          </w:tcPr>
          <w:p w:rsidR="007C0527" w:rsidRDefault="007C0527">
            <w:pPr>
              <w:suppressAutoHyphens/>
              <w:rPr>
                <w:rFonts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- Wessen Projekt </w:t>
            </w:r>
            <w:r>
              <w:rPr>
                <w:rFonts w:cs="Times New Roman"/>
                <w:sz w:val="24"/>
                <w:szCs w:val="24"/>
                <w:lang w:val="en-US"/>
              </w:rPr>
              <w:t>der</w:t>
            </w:r>
            <w:r>
              <w:rPr>
                <w:rFonts w:cs="Times New Roman"/>
                <w:sz w:val="24"/>
                <w:szCs w:val="24"/>
                <w:lang w:val="de-DE"/>
              </w:rPr>
              <w:t>Traumschule gefällt euch am besten?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- Habt ihr etwas Neues erfahren? Was werden wir in der nachsten Stunde machen? Wie meint ihr?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- Schätzt die Stunde ein! 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Die Hausaufgabe: eine Traumschule malen und sie beschreiben.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 Ich danke euch fur sehr fleissige Arbeit! Auf Wiedersehen!</w:t>
            </w:r>
          </w:p>
        </w:tc>
        <w:tc>
          <w:tcPr>
            <w:tcW w:w="2835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записывают домашнее задание в дневники, оценивают свою работу и работу одноклассников,  объясняют свою оценку, прогнозируют работу на следующем уроке</w:t>
            </w:r>
          </w:p>
        </w:tc>
        <w:tc>
          <w:tcPr>
            <w:tcW w:w="2268" w:type="dxa"/>
          </w:tcPr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диагностики эффективности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учебно- познавательной деятельности</w:t>
            </w:r>
          </w:p>
          <w:p w:rsidR="007C0527" w:rsidRDefault="007C0527">
            <w:pPr>
              <w:suppressAutoHyphen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эмоционального и психологического  настроя учащихся на дальнейшее изучение немецкого языка</w:t>
            </w:r>
          </w:p>
        </w:tc>
      </w:tr>
    </w:tbl>
    <w:p w:rsidR="007C0527" w:rsidRDefault="007C0527">
      <w:pPr>
        <w:rPr>
          <w:rFonts w:cs="Times New Roman"/>
        </w:rPr>
      </w:pPr>
    </w:p>
    <w:sectPr w:rsidR="007C0527" w:rsidSect="007C05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27" w:rsidRDefault="007C0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C0527" w:rsidRDefault="007C0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27" w:rsidRDefault="007C0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C0527" w:rsidRDefault="007C0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CD0"/>
    <w:multiLevelType w:val="multilevel"/>
    <w:tmpl w:val="79F63440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2021CCB"/>
    <w:multiLevelType w:val="multilevel"/>
    <w:tmpl w:val="F9084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D67"/>
    <w:multiLevelType w:val="multilevel"/>
    <w:tmpl w:val="04C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B642F"/>
    <w:multiLevelType w:val="multilevel"/>
    <w:tmpl w:val="A82ACC64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8D61C4"/>
    <w:multiLevelType w:val="multilevel"/>
    <w:tmpl w:val="90AA30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22EE0"/>
    <w:multiLevelType w:val="multilevel"/>
    <w:tmpl w:val="900A7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527"/>
    <w:rsid w:val="007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jc w:val="center"/>
      <w:outlineLvl w:val="2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color w:val="000000"/>
      <w:sz w:val="20"/>
      <w:szCs w:val="20"/>
      <w:lang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1620</Words>
  <Characters>9236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этапов урока</dc:title>
  <dc:subject/>
  <dc:creator>IRINA</dc:creator>
  <cp:keywords/>
  <dc:description/>
  <cp:lastModifiedBy>Надежда</cp:lastModifiedBy>
  <cp:revision>2</cp:revision>
  <cp:lastPrinted>2014-01-29T18:25:00Z</cp:lastPrinted>
  <dcterms:created xsi:type="dcterms:W3CDTF">2014-07-21T16:30:00Z</dcterms:created>
  <dcterms:modified xsi:type="dcterms:W3CDTF">2014-07-21T16:30:00Z</dcterms:modified>
</cp:coreProperties>
</file>