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B" w:rsidRDefault="008F49EB" w:rsidP="008F49EB">
      <w:pPr>
        <w:rPr>
          <w:i/>
          <w:sz w:val="28"/>
          <w:szCs w:val="28"/>
        </w:rPr>
      </w:pPr>
      <w:r w:rsidRPr="00B530C4"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Приложение 2</w:t>
      </w:r>
    </w:p>
    <w:p w:rsidR="008F49EB" w:rsidRDefault="008F49EB" w:rsidP="008F49EB">
      <w:pPr>
        <w:jc w:val="center"/>
        <w:rPr>
          <w:sz w:val="28"/>
          <w:szCs w:val="28"/>
        </w:rPr>
      </w:pPr>
      <w:r w:rsidRPr="00EA64E4">
        <w:rPr>
          <w:sz w:val="28"/>
          <w:szCs w:val="28"/>
        </w:rPr>
        <w:t>Лечение болезней музыкой</w:t>
      </w:r>
      <w:r>
        <w:rPr>
          <w:sz w:val="28"/>
          <w:szCs w:val="28"/>
        </w:rPr>
        <w:t>.</w:t>
      </w:r>
    </w:p>
    <w:p w:rsidR="008F49EB" w:rsidRPr="00EA64E4" w:rsidRDefault="008F49EB" w:rsidP="008F49EB">
      <w:pPr>
        <w:jc w:val="center"/>
        <w:rPr>
          <w:sz w:val="28"/>
          <w:szCs w:val="28"/>
        </w:rPr>
      </w:pPr>
    </w:p>
    <w:tbl>
      <w:tblPr>
        <w:tblW w:w="976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850"/>
        <w:gridCol w:w="5916"/>
      </w:tblGrid>
      <w:tr w:rsidR="008F49EB" w:rsidRPr="00EA64E4" w:rsidTr="0074519E">
        <w:trPr>
          <w:trHeight w:val="624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b/>
                <w:bCs/>
                <w:i/>
                <w:sz w:val="28"/>
                <w:szCs w:val="28"/>
              </w:rPr>
              <w:t>Заболевание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</w:tcPr>
          <w:p w:rsidR="008F49EB" w:rsidRPr="00EA64E4" w:rsidRDefault="008F49EB" w:rsidP="0074519E">
            <w:pPr>
              <w:jc w:val="center"/>
              <w:rPr>
                <w:sz w:val="28"/>
                <w:szCs w:val="28"/>
              </w:rPr>
            </w:pPr>
            <w:r w:rsidRPr="00EA64E4">
              <w:rPr>
                <w:bCs/>
                <w:sz w:val="28"/>
                <w:szCs w:val="28"/>
              </w:rPr>
              <w:t>Музыка</w:t>
            </w:r>
          </w:p>
        </w:tc>
      </w:tr>
      <w:tr w:rsidR="008F49EB" w:rsidRPr="00EA64E4" w:rsidTr="0074519E">
        <w:trPr>
          <w:trHeight w:val="522"/>
          <w:tblCellSpacing w:w="0" w:type="dxa"/>
        </w:trPr>
        <w:tc>
          <w:tcPr>
            <w:tcW w:w="385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От нервозов и раздражительности</w:t>
            </w:r>
          </w:p>
        </w:tc>
        <w:tc>
          <w:tcPr>
            <w:tcW w:w="591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П.Чайковского, </w:t>
            </w:r>
            <w:proofErr w:type="spellStart"/>
            <w:r w:rsidRPr="00EA64E4">
              <w:rPr>
                <w:i/>
                <w:sz w:val="28"/>
                <w:szCs w:val="28"/>
              </w:rPr>
              <w:t>А.Пахмутовой</w:t>
            </w:r>
            <w:proofErr w:type="spellEnd"/>
            <w:r w:rsidRPr="00EA64E4">
              <w:rPr>
                <w:i/>
                <w:sz w:val="28"/>
                <w:szCs w:val="28"/>
              </w:rPr>
              <w:t>, М.Таривердиева</w:t>
            </w:r>
          </w:p>
        </w:tc>
      </w:tr>
      <w:tr w:rsidR="008F49EB" w:rsidRPr="00EA64E4" w:rsidTr="0074519E">
        <w:trPr>
          <w:trHeight w:val="943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Утомляемость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Жизненный тонус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«Утро» Грига. «Рассвет над Москвой-рекой», «Вечерний звон», «Времена года» Чайковского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А.Хачатурян «Вальс», </w:t>
            </w:r>
            <w:proofErr w:type="spellStart"/>
            <w:r w:rsidRPr="00EA64E4">
              <w:rPr>
                <w:i/>
                <w:sz w:val="28"/>
                <w:szCs w:val="28"/>
              </w:rPr>
              <w:t>А.Вивальди</w:t>
            </w:r>
            <w:proofErr w:type="spellEnd"/>
            <w:r w:rsidRPr="00EA64E4">
              <w:rPr>
                <w:i/>
                <w:sz w:val="28"/>
                <w:szCs w:val="28"/>
              </w:rPr>
              <w:t xml:space="preserve"> «Зима», Л.Бетховен «Увертюра», «Эгмонт».</w:t>
            </w:r>
          </w:p>
        </w:tc>
      </w:tr>
      <w:tr w:rsidR="008F49EB" w:rsidRPr="00EA64E4" w:rsidTr="0074519E">
        <w:trPr>
          <w:trHeight w:val="522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Повышает умственные способности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Музыка В. Моцарта</w:t>
            </w:r>
          </w:p>
        </w:tc>
      </w:tr>
      <w:tr w:rsidR="008F49EB" w:rsidRPr="00EA64E4" w:rsidTr="0074519E">
        <w:trPr>
          <w:trHeight w:val="740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Нормализует кровяное давление, сердечную деятельность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«Свадебный марш» Мендельсона. «Соната для клавесина», «Концерт для скрипки с оркестром» </w:t>
            </w:r>
            <w:proofErr w:type="gramStart"/>
            <w:r w:rsidRPr="00EA64E4">
              <w:rPr>
                <w:i/>
                <w:sz w:val="28"/>
                <w:szCs w:val="28"/>
              </w:rPr>
              <w:t>–И</w:t>
            </w:r>
            <w:proofErr w:type="gramEnd"/>
            <w:r w:rsidRPr="00EA64E4">
              <w:rPr>
                <w:i/>
                <w:sz w:val="28"/>
                <w:szCs w:val="28"/>
              </w:rPr>
              <w:t>.С.Бах.</w:t>
            </w:r>
          </w:p>
        </w:tc>
      </w:tr>
      <w:tr w:rsidR="008F49EB" w:rsidRPr="00EA64E4" w:rsidTr="0074519E">
        <w:trPr>
          <w:trHeight w:val="334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Головная боль и нервоз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D5EA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«Полонез» М.Огинского</w:t>
            </w:r>
          </w:p>
        </w:tc>
      </w:tr>
      <w:tr w:rsidR="008F49EB" w:rsidRPr="00EA64E4" w:rsidTr="0074519E">
        <w:trPr>
          <w:trHeight w:val="334"/>
          <w:tblCellSpacing w:w="0" w:type="dxa"/>
        </w:trPr>
        <w:tc>
          <w:tcPr>
            <w:tcW w:w="3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Нормализует работу мозга</w:t>
            </w:r>
          </w:p>
        </w:tc>
        <w:tc>
          <w:tcPr>
            <w:tcW w:w="5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BF5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</w:t>
            </w:r>
            <w:proofErr w:type="spellStart"/>
            <w:r w:rsidRPr="00EA64E4">
              <w:rPr>
                <w:i/>
                <w:sz w:val="28"/>
                <w:szCs w:val="28"/>
              </w:rPr>
              <w:t>Пер-Гюнт</w:t>
            </w:r>
            <w:proofErr w:type="spellEnd"/>
            <w:r w:rsidRPr="00EA64E4">
              <w:rPr>
                <w:i/>
                <w:sz w:val="28"/>
                <w:szCs w:val="28"/>
              </w:rPr>
              <w:t>» Э. Грига</w:t>
            </w:r>
          </w:p>
        </w:tc>
      </w:tr>
    </w:tbl>
    <w:p w:rsidR="008F49EB" w:rsidRDefault="008F49EB" w:rsidP="008F49EB">
      <w:pPr>
        <w:rPr>
          <w:i/>
          <w:sz w:val="28"/>
          <w:szCs w:val="28"/>
        </w:rPr>
      </w:pP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786"/>
        <w:gridCol w:w="1944"/>
        <w:gridCol w:w="5005"/>
      </w:tblGrid>
      <w:tr w:rsidR="008F49EB" w:rsidRPr="00EA64E4" w:rsidTr="0074519E">
        <w:trPr>
          <w:trHeight w:val="600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b/>
                <w:bCs/>
                <w:i/>
                <w:sz w:val="28"/>
                <w:szCs w:val="28"/>
              </w:rPr>
              <w:t>Характер воздействия музыки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b/>
                <w:bCs/>
                <w:i/>
                <w:sz w:val="28"/>
                <w:szCs w:val="28"/>
              </w:rPr>
              <w:t>Композитор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BE0E3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b/>
                <w:bCs/>
                <w:i/>
                <w:sz w:val="28"/>
                <w:szCs w:val="28"/>
              </w:rPr>
              <w:t>Произведение</w:t>
            </w:r>
          </w:p>
        </w:tc>
      </w:tr>
      <w:tr w:rsidR="008F49EB" w:rsidRPr="00EA64E4" w:rsidTr="0074519E">
        <w:trPr>
          <w:trHeight w:val="1980"/>
          <w:tblCellSpacing w:w="0" w:type="dxa"/>
        </w:trPr>
        <w:tc>
          <w:tcPr>
            <w:tcW w:w="278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Успокаивающие мелодии </w:t>
            </w:r>
          </w:p>
        </w:tc>
        <w:tc>
          <w:tcPr>
            <w:tcW w:w="194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Ф. Лист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Ф. Шопен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П. Чайковский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В. Моцарт </w:t>
            </w:r>
          </w:p>
        </w:tc>
        <w:tc>
          <w:tcPr>
            <w:tcW w:w="500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«Утешение», «Ноктюрн»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«Ноктюрн», «Колыбельная»,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«Баркарола», «Фантазия- экспромт»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«Песнь без слов», «Размышление», «Ноктюрн»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«Маленькая ночная серенада» 2ч. «Симфония  № 40» 1ч.</w:t>
            </w:r>
            <w:proofErr w:type="gramStart"/>
            <w:r w:rsidRPr="00EA64E4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EA64E4">
              <w:rPr>
                <w:i/>
                <w:sz w:val="28"/>
                <w:szCs w:val="28"/>
              </w:rPr>
              <w:t xml:space="preserve"> медленные сонаты</w:t>
            </w:r>
          </w:p>
        </w:tc>
      </w:tr>
      <w:tr w:rsidR="008F49EB" w:rsidRPr="00EA64E4" w:rsidTr="0074519E">
        <w:trPr>
          <w:trHeight w:val="630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 При снижении внимания и сосредоточенности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Р. Шуман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К. Дебюсси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«Грёзы»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«Лунный свет»</w:t>
            </w:r>
          </w:p>
        </w:tc>
      </w:tr>
      <w:tr w:rsidR="008F49EB" w:rsidRPr="00EA64E4" w:rsidTr="0074519E">
        <w:trPr>
          <w:trHeight w:val="675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При раздражительности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П. Чайковский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Л. Бетховен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«Сентиментальный вальс»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«Лунная соната»</w:t>
            </w:r>
          </w:p>
        </w:tc>
      </w:tr>
      <w:tr w:rsidR="008F49EB" w:rsidRPr="00EA64E4" w:rsidTr="0074519E">
        <w:trPr>
          <w:trHeight w:val="630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При переутомлении и нервном истощении 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Э. Григ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М. Огинский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«Утро»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«Полонез»</w:t>
            </w:r>
          </w:p>
        </w:tc>
      </w:tr>
      <w:tr w:rsidR="008F49EB" w:rsidRPr="00EA64E4" w:rsidTr="0074519E">
        <w:trPr>
          <w:trHeight w:val="1035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Успокаивает, отгоняет тревоги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Ф.Шопен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И. Штраус 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Л.Бетховен 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Ф. Шуберт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«Мазурка»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«Вальсы»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«К радости»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 «Аве Мария»</w:t>
            </w:r>
          </w:p>
        </w:tc>
      </w:tr>
      <w:tr w:rsidR="008F49EB" w:rsidRPr="00EA64E4" w:rsidTr="0074519E">
        <w:trPr>
          <w:trHeight w:val="810"/>
          <w:tblCellSpacing w:w="0" w:type="dxa"/>
        </w:trPr>
        <w:tc>
          <w:tcPr>
            <w:tcW w:w="2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Стимулирует творческий импульс</w:t>
            </w: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А. Хачатурян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И. Дунаевский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Равель</w:t>
            </w:r>
          </w:p>
        </w:tc>
        <w:tc>
          <w:tcPr>
            <w:tcW w:w="5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FF"/>
          </w:tcPr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«Танец с саблями»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 xml:space="preserve">Марш </w:t>
            </w:r>
            <w:proofErr w:type="gramStart"/>
            <w:r w:rsidRPr="00EA64E4">
              <w:rPr>
                <w:i/>
                <w:sz w:val="28"/>
                <w:szCs w:val="28"/>
              </w:rPr>
              <w:t>из</w:t>
            </w:r>
            <w:proofErr w:type="gramEnd"/>
            <w:r w:rsidRPr="00EA64E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A64E4">
              <w:rPr>
                <w:i/>
                <w:sz w:val="28"/>
                <w:szCs w:val="28"/>
              </w:rPr>
              <w:t>к</w:t>
            </w:r>
            <w:proofErr w:type="gramEnd"/>
            <w:r w:rsidRPr="00EA64E4">
              <w:rPr>
                <w:i/>
                <w:sz w:val="28"/>
                <w:szCs w:val="28"/>
              </w:rPr>
              <w:t>/</w:t>
            </w:r>
            <w:proofErr w:type="spellStart"/>
            <w:r w:rsidRPr="00EA64E4">
              <w:rPr>
                <w:i/>
                <w:sz w:val="28"/>
                <w:szCs w:val="28"/>
              </w:rPr>
              <w:t>ф</w:t>
            </w:r>
            <w:proofErr w:type="spellEnd"/>
            <w:r w:rsidRPr="00EA64E4">
              <w:rPr>
                <w:i/>
                <w:sz w:val="28"/>
                <w:szCs w:val="28"/>
              </w:rPr>
              <w:t xml:space="preserve"> «Цирк»</w:t>
            </w:r>
          </w:p>
          <w:p w:rsidR="008F49EB" w:rsidRPr="00EA64E4" w:rsidRDefault="008F49EB" w:rsidP="0074519E">
            <w:pPr>
              <w:rPr>
                <w:i/>
                <w:sz w:val="28"/>
                <w:szCs w:val="28"/>
              </w:rPr>
            </w:pPr>
            <w:r w:rsidRPr="00EA64E4">
              <w:rPr>
                <w:i/>
                <w:sz w:val="28"/>
                <w:szCs w:val="28"/>
              </w:rPr>
              <w:t>«Болеро»</w:t>
            </w:r>
          </w:p>
        </w:tc>
      </w:tr>
    </w:tbl>
    <w:p w:rsidR="004E6E6D" w:rsidRDefault="004E6E6D"/>
    <w:sectPr w:rsidR="004E6E6D" w:rsidSect="004E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EB"/>
    <w:rsid w:val="004E6E6D"/>
    <w:rsid w:val="008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B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2014-01-29T05:55:00Z</dcterms:created>
  <dcterms:modified xsi:type="dcterms:W3CDTF">2014-01-29T05:56:00Z</dcterms:modified>
</cp:coreProperties>
</file>