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16" w:rsidRPr="00004116" w:rsidRDefault="00004116" w:rsidP="00004116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0411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259-881-415</w:t>
      </w:r>
    </w:p>
    <w:p w:rsidR="00F13B13" w:rsidRPr="00004116" w:rsidRDefault="00004116" w:rsidP="00004116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0411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Актуальность проекта и анализ исходного состояния проблемы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Проблема 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обусловлена тем, что сложилось противоречие между задачей обеспечения формирования коммуникативной компетентности у обучающихся и слабой ориентированностью преподавания английского языка на формирование речевых навыков.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«Концепции модернизации российского образования на период до 2012 года», выступающей в качестве одного из базовых нормативных документов, определяющих стратегию развития отечественного образования, указывается, что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Таким образом, целью современного образования является воспитание компетентного человека, где под компетентностью понимается не столько усвоение знаний, умений, навыков, сколько их практическое применение в социуме.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в национальной образовательной доктрине «Наша новая школа», определяя ключевые направления развития общего образования, указывает на необходимость разработки и внедрения системы обеспечения и консультационно-методической поддержки профильного обучения в ходе реализации Федеральной целевой программы развития образования в школах, где изучению иностранного языка как выходу на мировой уровень образования отведена главная роль.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новых образовательных стандартах одним из требований к результатам образования является формирование умений и качеств, необходимых человеку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XXI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в.: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Коммуникативные умения – способность к созданию условий для эффективной устной, письменной, мультимедийной и сетевой коммуникации в различных формах и контекстах, управление ею и понимание ее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Умения работать с информацией и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медиасредствами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умение находить, анализировать, управлять, интегрировать, оценивать и создавать информацию в разных формах и различными способами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Направленность на саморазвитие – осознание своих потребностей, мониторинг собственного понимания и обучения; поиск и размещение соответствующих ресурсов; перенос информации и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из одной области знаний в другую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Межличностное взаимодействие и сотрудничество – способность работать в команде, быть лидером; принимать на себя разные роли и обязанности; продуктивно работать в коллективе; умение сопереживать; уважать различные мнения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 результатов обучения иностранному языку в школах (не специальных!) показывает, что обучающиеся не готовы использовать речевые навыки на практике. Уровень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английскому языку можно выразить одной фразой, часто встречающейся в деловом резюме: «читаю и перевожу со словарем». И только часть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благодаря дополнительным индивидуальным занятиям способны построить диалог общения. Знания английского языка – это не дань моде, а требование времени и необходимость в совершенствовании человека новой формации. Без знания иностранного языка и умения общаться на нем не мыслимы ни организация профессиональной трудовой деятельности, ни карьерный рост.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данным Центра социально-профессионального самоопределения Института содержания и методов обучения РАО, подтверждаемым Министерством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здравохранения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социального развития РФ, Центром трудовых исследований государственного университета, 65 % учащихся выбор профессионального будущего связывают с использованием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знаниий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иностранного языка, но реально этот выбор могут осуществить лишь 20 – 25 % учащихся. Эти данные подтверждают и результаты анкетирования выпускников МБНОУ лицея №22 города Белово. Поэтому проблема формирования коммуникативной компетентности английского языка актуальна и значима.</w:t>
      </w:r>
    </w:p>
    <w:p w:rsid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причиной слабого проявления коммуникативных умений – отсутствие языковой среды, где обучающиеся могли бы применять свои знания. Фактически в школе 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языковая среда очерчена рамками урока, за пределами которого нет условий для ее продолжения, иными словами, нет условий для закрепления и практического применения устной речи английского языка. Реально отработка речевых навыков английского языка происходит лишь в процессе работы обучающихся за компьютером, большая же часть тренировочных упражнений сводится к выполнению домашних заданий, которые не всегда добросовестно выполняются. Поэтому назрела необходимость организовать речевую среду в условиях школьного пространства, где произойдет формирование мотивации и потребности изучения английского языка.</w:t>
      </w:r>
    </w:p>
    <w:p w:rsidR="00B950C8" w:rsidRPr="00B950C8" w:rsidRDefault="00B950C8" w:rsidP="00B950C8">
      <w:pPr>
        <w:spacing w:after="100" w:afterAutospacing="1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0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проекта</w:t>
      </w:r>
    </w:p>
    <w:p w:rsidR="00B950C8" w:rsidRPr="00B950C8" w:rsidRDefault="00B950C8" w:rsidP="00B950C8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проекта является создание условий, способствующих формированию коммуникативной компетенции младших школьников и учащихся среднего звена в процессе изучения английского языка в условиях гимназии.</w:t>
      </w:r>
    </w:p>
    <w:p w:rsidR="00B950C8" w:rsidRPr="00B950C8" w:rsidRDefault="00B950C8" w:rsidP="00B950C8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этой цели необходимо решить следующие задачи:</w:t>
      </w:r>
    </w:p>
    <w:p w:rsidR="00B950C8" w:rsidRPr="00B950C8" w:rsidRDefault="00B950C8" w:rsidP="00B950C8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–разработать систему внеурочной деятельности, помогающей сформировать у </w:t>
      </w:r>
      <w:proofErr w:type="gramStart"/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навыки нормированной речевой практики, информационно-критическую грамотность;</w:t>
      </w:r>
    </w:p>
    <w:p w:rsidR="00B950C8" w:rsidRPr="00B950C8" w:rsidRDefault="00B950C8" w:rsidP="00B950C8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–выработать у </w:t>
      </w:r>
      <w:proofErr w:type="gramStart"/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потребность в самосовершенствовании языковой культуры;</w:t>
      </w:r>
    </w:p>
    <w:p w:rsidR="00B950C8" w:rsidRPr="00B950C8" w:rsidRDefault="00B950C8" w:rsidP="00B950C8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вовлечь школьников в продуктивную деятельность по получению ими социально и личностно значимого опыта на основе практического применения коммуникативных навыков английского языка.</w:t>
      </w:r>
    </w:p>
    <w:p w:rsidR="00B950C8" w:rsidRPr="00B950C8" w:rsidRDefault="00B950C8" w:rsidP="00B950C8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реализации проекта должны использоваться </w:t>
      </w:r>
      <w:r w:rsidRPr="00B950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методы</w:t>
      </w:r>
      <w:r w:rsidRPr="00B95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анализ теоретических источников, беседы, тестирование, анкетирование, педагогическое наблюдение, количественный и качественный анализ полученных результатов, анализ и описание личного опыта преподавания.</w:t>
      </w:r>
      <w:bookmarkStart w:id="0" w:name="_GoBack"/>
      <w:bookmarkEnd w:id="0"/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Теоретическая основа проекта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Традиционные методы и приемы обучения иностранному языку в основном сводятся к заучиванию лексики, отработке грамматического материала.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работе Л. С. Выготского «Педагогическая психология» подчеркивается, что «до настоящего времени тренировка, упражнение, отработка навыков занимают львиную часть учебного времени и порождают три основные проблемы школы: 1) утомление, школьные перегрузки, 2) падение учебной мотивации, обусловленное скукой, которая порождает пассивное или активное сопротивление учащихся всему навязанному, 3) снижение темпов интеллектуального развития школьников в процессе такой отработки навыков, которая в ситуации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новой задачи препятствует мыслительному поиску, направляя ребенка по привычному руслу демонстрации заученных способов действия»</w:t>
      </w:r>
      <w:r w:rsidRPr="00F13B13">
        <w:rPr>
          <w:rFonts w:ascii="Times New Roman" w:hAnsi="Times New Roman" w:cs="Times New Roman"/>
          <w:sz w:val="24"/>
          <w:szCs w:val="24"/>
        </w:rPr>
        <w:t xml:space="preserve"> [Выготский Л. С. Педагогическая психология.</w:t>
      </w:r>
      <w:proofErr w:type="gramEnd"/>
      <w:r w:rsidRPr="00F13B13">
        <w:rPr>
          <w:rFonts w:ascii="Times New Roman" w:hAnsi="Times New Roman" w:cs="Times New Roman"/>
          <w:sz w:val="24"/>
          <w:szCs w:val="24"/>
        </w:rPr>
        <w:t xml:space="preserve"> М.: Педагогика, 1991. </w:t>
      </w:r>
      <w:proofErr w:type="gramStart"/>
      <w:r w:rsidRPr="00F13B13">
        <w:rPr>
          <w:rFonts w:ascii="Times New Roman" w:hAnsi="Times New Roman" w:cs="Times New Roman"/>
          <w:sz w:val="24"/>
          <w:szCs w:val="24"/>
        </w:rPr>
        <w:t>С. 462]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Л. С. Выготский, вслед за Джемсом, полагает, что необходимо «укрепить мотивационно-эмоциональное, личностное начало действия ребенка, поддержать в нем «живую способность к усилию», научить его удерживать цель каждого упражнения и достигать это не вербально, не через проповеди, а через такую организацию среды, которая может породить в ребенке побуждение к самостоятельному упражнению и внутреннее удовольствие от процесса тренировки»</w:t>
      </w:r>
      <w:r w:rsidRPr="00F13B13">
        <w:rPr>
          <w:rFonts w:ascii="Times New Roman" w:hAnsi="Times New Roman" w:cs="Times New Roman"/>
          <w:sz w:val="24"/>
          <w:szCs w:val="24"/>
        </w:rPr>
        <w:t xml:space="preserve"> [Там же.</w:t>
      </w:r>
      <w:proofErr w:type="gramEnd"/>
      <w:r w:rsidRPr="00F13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B13">
        <w:rPr>
          <w:rFonts w:ascii="Times New Roman" w:hAnsi="Times New Roman" w:cs="Times New Roman"/>
          <w:sz w:val="24"/>
          <w:szCs w:val="24"/>
        </w:rPr>
        <w:t>С. 463</w:t>
      </w:r>
      <w:r w:rsidRPr="00004116">
        <w:rPr>
          <w:rFonts w:ascii="Times New Roman" w:hAnsi="Times New Roman" w:cs="Times New Roman"/>
          <w:sz w:val="24"/>
          <w:szCs w:val="24"/>
        </w:rPr>
        <w:t>]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Иными словами, необходимо организовать языковую среду в форме игровой деятельности в условиях школьного пространства, в котором произойдет формирование и реализация спонтанной, а не механически заученной, речи ребенка. Выготский отмечал, что «автоматизмы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вредны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ибо создают видимость активности, подменяющей мыслительный поиск»</w:t>
      </w:r>
      <w:r w:rsidRPr="00F13B13">
        <w:rPr>
          <w:rFonts w:ascii="Times New Roman" w:hAnsi="Times New Roman" w:cs="Times New Roman"/>
          <w:sz w:val="24"/>
          <w:szCs w:val="24"/>
        </w:rPr>
        <w:t xml:space="preserve"> [Там же.]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реализации данного проекта стереотипность и автоматизм сводятся до минимума.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Исследователи Л. А.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Венгер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В. С. Мухина в своей книге «Психология» утверждают: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«Усвоение языка определяется чрезвычайной активностью самого ребенка по отношению к языку»</w:t>
      </w:r>
      <w:r w:rsidRPr="00F13B1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13B1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F13B13">
        <w:rPr>
          <w:rFonts w:ascii="Times New Roman" w:hAnsi="Times New Roman" w:cs="Times New Roman"/>
          <w:sz w:val="24"/>
          <w:szCs w:val="24"/>
        </w:rPr>
        <w:t xml:space="preserve"> Л. А., Мухина В. С. Психология.</w:t>
      </w:r>
      <w:proofErr w:type="gramEnd"/>
      <w:r w:rsidRPr="00F13B13">
        <w:rPr>
          <w:rFonts w:ascii="Times New Roman" w:hAnsi="Times New Roman" w:cs="Times New Roman"/>
          <w:sz w:val="24"/>
          <w:szCs w:val="24"/>
        </w:rPr>
        <w:t xml:space="preserve"> М.: Просвещение, 1988. </w:t>
      </w:r>
      <w:proofErr w:type="gramStart"/>
      <w:r w:rsidRPr="00F13B13">
        <w:rPr>
          <w:rFonts w:ascii="Times New Roman" w:hAnsi="Times New Roman" w:cs="Times New Roman"/>
          <w:sz w:val="24"/>
          <w:szCs w:val="24"/>
        </w:rPr>
        <w:t>С. 153].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мере расширения круга общения и по мере роста познавательных интересов ребенок овладевает сначала ситуативной речью (несколько слов, фраз для осуществления простейшего диалога), затем контекстной речью (умение пересказать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другому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факты, события, описания предмета и т. д.).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Именно эти мысли и стали квинтэссенцией</w:t>
      </w:r>
      <w:r w:rsidRPr="00F13B13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данного</w:t>
      </w:r>
      <w:r w:rsidRPr="00F13B13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образовательного проекта по формированию коммуникативной компетентности в обучении английскому языку.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Новизна материала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главная цель обучения иностранному языку в школе – развитие коммуникативной компетенции, или обучение общению на иностранном языке. В настоящее время существует масса различных проектов и технологий, </w:t>
      </w:r>
      <w:proofErr w:type="gram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</w:t>
      </w:r>
      <w:proofErr w:type="gram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научить детей общаться на английском языке. Авторы учебников (например,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З.,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стараются внедрить в урок как можно больше театрально-игровых, дискуссионных моментов.  Другие методики всецело опираются на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Hi-Tech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которые предполагают наличие современных высоких технологий в школах. Действительно, ИКТ (информационно-компьютерные технологии) помогают распахнуть окна в широкий мир общения с миром. Учащиеся получают доступ к богатейшим информационным ресурсам. Появляется возможность общаться со сверстниками из других стран, возможность дистанционного образования, участия в конкурсах и олимпиадах.</w:t>
      </w:r>
    </w:p>
    <w:p w:rsidR="00F13B13" w:rsidRPr="00F13B13" w:rsidRDefault="00F13B13" w:rsidP="00F13B13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почта;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переписка в режиме реального времени; технология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передавать звук и изображение для организации видеоконференций;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навигация по сети Интернет; сетевое проектирование. На их базе возможно применение различных педагогических форм деятельности, развивающих, в том числе, и коммуникативные навыки учащихся.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Вера Владимировна Бушкова, учитель иностранного языка города Слободского, предлагает сетевой проект на социальном сайте FACEBOOK, в пределах которого возможно общение на тридцати двух языках мира. Она отдает предпочтение английскому языку и объединяет изучение иностранного языка и истории в проекте, в рамках которого Вера Владимировна и ее ученики рассказывают миру о провинциальном городке Слободском, имеющем богатейшую историю и культуру, и удивительных людях, живущих здесь, и приглашают для общения людей, владеющих английским языком, из разных стран мира.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FACEBOOK Вера Владимировна и ее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помошники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процедуру регистрации и создали группу под названием «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Different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Alike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(«Мы разные, или мы похожи?») для участников проекта. У учащихся и учителей появилась возможность представить фото и видеозаписи по различной тематике, создать интерактивную карту Слободского и темы для обсуждения на форуме. </w:t>
      </w:r>
    </w:p>
    <w:p w:rsidR="00F13B13" w:rsidRPr="00F13B13" w:rsidRDefault="00F13B13" w:rsidP="00F13B1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метод обучения английскому языку от ОЦ «</w:t>
      </w:r>
      <w:proofErr w:type="spellStart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OpenRazum</w:t>
      </w:r>
      <w:proofErr w:type="spellEnd"/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результативное изучение иностранного языка при помощи онлайн технологий, предполагает наличие интерактивной языковой среды, обеспечивающей полное погружение в языковую среду изучаемого иностранного языка. При обучении уроки проходят в классе с учителем, при этом все учебные места оборудованы компьютером и лингафонными системами.</w:t>
      </w:r>
    </w:p>
    <w:p w:rsidR="00F13B13" w:rsidRPr="00F13B13" w:rsidRDefault="00F13B13" w:rsidP="00F13B1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вышеперечисленные методики обучения иностранному языку и проекты при ряде своих достоинств имеют некоторые недостатки. Все они либо являются недостаточно эффективными, либо слишком «тяжеловесными» (дорогими) в современных российских условиях. </w:t>
      </w:r>
    </w:p>
    <w:p w:rsidR="00F13B13" w:rsidRPr="00F13B13" w:rsidRDefault="00F13B13" w:rsidP="00F13B1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Современные подходы к школьному изучению английского языка опираются на идею активной личностной позиции в учебной деятельности, но при этом слабо учитывается необходимость организации языковой среды. Поэтому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новизна 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проекта состоит в том, что формирование коммуникативной компетентности произойдет за счет расширения рамок традиционных форм обучения – уроков, спецкурсов, кружков. Урок перешагнет порог класса, охватит все школьное пространство и перерастет из обязательного, формального отрезка времени в жизненную необходимость и потребность. Реализация проекта предполагает привлечение к решению данной проблемы всех субъектов учебно-воспитательного процесса, что позволит обучающимся научиться строить диалоги разного уровня,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делового, учебного до неформального. Именно такой подход станет прорывом в решении данной проблемы.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Практическая значимость проекта 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заключается в том, что разработанные учебно-методические и учебно-практические материалы могут явиться существенным дополнением к процессу обучения английскому языку в урочных и внеурочных формах. Диагностический инструментарий может быть использован педагогами, 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осуществляющими аксиологические подходы в образовании. Реализация проекта будет способствовать повышению мотивации учебной деятельности, снижению тревожности и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страха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перед вербальным общением, развитию языкового мышления, формированию профессионального самоопределения.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Предлагаемый проект имеет и социальную значимость, так как вовлекает обучающихся в деятельность, отвечающую запросам, интересам самих школьников, их родителей, социального окружения, учитывает требования рынка труда.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Предлагаемый проект достаточно гибок (легко поддается корректировке), легок (требует минимальных финансовых и физических затрат в осуществлении), прост в реализации.</w:t>
      </w:r>
    </w:p>
    <w:p w:rsidR="00F13B13" w:rsidRPr="00004116" w:rsidRDefault="00F13B13" w:rsidP="00F13B13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проекта по этапам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проекта предусматривает три этапа.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1.Подготовительный (диагностический)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(сентябрь – декабрь 201</w:t>
      </w:r>
      <w:r w:rsidRPr="000041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На данном этапе проводится выявление уровней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коммуникативных навыков английского языка у обучающихся 2, 5, 7-ых классов, осуществляется актуализация предыдущего опыта ученика, создаются условия повышения внутренней мотивации к языковому развитию, где приоритет отдается свободе выбора учащимися перспективы языкового развития. На данном этапе проводятся мероприятия по выявление склонностей и интересов обучающихся, образовательных запросов родителей. Идет исследование региональной образовательной сети и профессионального запроса рынка труда. Подготавливается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программно-методическое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обеспечения для реализации проекта. Разрабатываются критерии уровней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коммуникативных навыков английского языка у обучающихся с учетом возрастных особенностей. 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II</w:t>
      </w:r>
      <w:r w:rsidRPr="00F13B1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 Внедренческий</w:t>
      </w:r>
      <w:r w:rsidRPr="00F13B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январь 2014 – декабрь 2015) предусматривает реализацию проекта через урочную и внеурочную деятельность. Реализация проекта эффективна при использовании (в соответствии с возрастными особенностями обучающихся) метода проекта, технологии организации коллективного взаимодействия школьников, развитие критического мышления через чтение и письмо, учебно-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деделовая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игра, групповые технологии,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технологиия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дебатов. Основная задача групп – создание проект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включение гимназистов в ситуации, побуждающие к выполнению творческих, проектно-исследовательских действий. Проведение виртуальных экскурсий, использование электронных энциклопедий, программ-тренажеров значительно расширяют образовательные возможности урока.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Опыт работы показывает, что применение компьютерных технологий позволяют дифференцировать учебную деятельность на уроках, активизировать познавательный интерес учащихся, развивает их творческие способности, стимулирует умственную деятельность, побуждает к исследовательской деятельности. На этом этапе реализуется план педагогических действий, направленных на формирование коммуникативных навыков английского языка и организацию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подготовки. Включение в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 таких курсов по выбору, как «Деловой английский», «Гид-переводчик», способствует расширению и углублению коммуникативных навыков.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данном этапе предполагается организация двуязычного информационного поля в школьном пространстве. Все денотаты должны быть представлены в английском переводе, а информация на русском языке должна быть продублирована на английском (расписание уроков, объявления, сообщения, реклама, меню в столовой и т. д.). Разработка и реализация ежемесячного мероприятия «День английского языка» позволит использовать полученные теоретические знания на практике. Создание школьных разговорников с учетом возрастных особенностей обучающихся, а также разговорников для остальных субъектов учебно-воспитательного процесса. Разговорники могут обновляться и дополняться. Обучающиеся активно участвуют в международных, всероссийских, региональных, городских, научно-практических конференциях («Первые шаги», «Портфолио»), олимпиадах, конкурсах и играх («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Эйдос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British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Bulldog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что дает им возможность оценить свою готовность к освоению английского языка на высоком уровне.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Деятельность, предусмотренная на внедренческом этапе может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являться условием для формирования готовности школьников к осознанному профессиональному 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самоопределению. Этот этап предполагает проведение промежуточного анализа с целью определения уровня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речевой компетенции и умений применять ее на практике. При необходимости возможна корректировка плана педагогических действий.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Ш. </w:t>
      </w:r>
      <w:r w:rsidRPr="00F13B1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Аналитический этап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(январь – июнь 2016 год). Для анализа эффективности реализации проекта  предлагается использовать комплекс  диагностических методик 1) карту оценки уровней речевых навыков английского языка: первый уровень – владение контекстной речью; второй уровень – умение построить диалог в любой речевой ситуации; третий уровень – умение понимать и отвечать односложно; 2) зачет по декламации, 3) карту «Мотивационное поле» (смотри приложение,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4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страница 20), 4) мониторинг эффективности внеклассного мероприятия по формированию коммуникативной компетентности (смотри приложение,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3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страница 18, 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5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страница 21), 5) анкета изучения уровней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мотивов  деятельности учащихся (смотри приложение,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2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страница 17); 6) анкета «Как вы относитесь к учебе по предмету английский язык» (смотри приложение,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микроисследование 1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страница 17).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опыта реализации проекта планируется представить на городской методической площадке.</w:t>
      </w:r>
    </w:p>
    <w:p w:rsidR="00F13B13" w:rsidRPr="00F13B13" w:rsidRDefault="00F13B13" w:rsidP="00F13B13">
      <w:pPr>
        <w:spacing w:after="100" w:afterAutospacing="1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Педагогические условия, обеспечивающие реализацию проекта</w:t>
      </w:r>
    </w:p>
    <w:p w:rsidR="00F13B13" w:rsidRPr="00F13B13" w:rsidRDefault="00F13B13" w:rsidP="00F13B13">
      <w:pPr>
        <w:spacing w:after="100" w:afterAutospacing="1" w:line="240" w:lineRule="auto"/>
        <w:ind w:right="-143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проекта эффективна при использовании в соответствии с возрастными особенностями учеников – групповых и игровых технологий, информационно-коммуникационных, технологии «Развитие критического мышления через чтение и письмо»</w:t>
      </w:r>
      <w:r w:rsidRPr="00F13B13">
        <w:rPr>
          <w:rFonts w:ascii="Times New Roman" w:hAnsi="Times New Roman" w:cs="Times New Roman"/>
          <w:sz w:val="24"/>
          <w:szCs w:val="24"/>
        </w:rPr>
        <w:t xml:space="preserve"> (в дальнейшем сокращенно «РКМЧП»)</w:t>
      </w:r>
      <w:proofErr w:type="gramStart"/>
      <w:r w:rsidRPr="00F13B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чебно-деловая игра, исследовательской деятельности. В работе с учащимися начальной школы наиболее продуктивны игровые технологии, так как игра органично соединяет эмоциональный и рациональный виды познавательной деятельности. Уникальные возможности игры раскрываются не только в работе на творческо-поисковом уровне, но и в будничных шагах по изучению материала, активном вовлечении детей в игровые конкурсы и олимпиады разных уровней. Системное применение ряда приемов педагогической технологии РКМЧП предопределяет приобретение новой информации учениками на основе личного опыта и анализа предшествующих знаний, акцентируют внимание на дальнейшие перспективы изучения темы.</w:t>
      </w:r>
    </w:p>
    <w:p w:rsidR="00F13B13" w:rsidRPr="00F13B13" w:rsidRDefault="00F13B13" w:rsidP="00F13B13">
      <w:pPr>
        <w:spacing w:after="100" w:afterAutospacing="1" w:line="240" w:lineRule="auto"/>
        <w:ind w:right="-143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приема учебно-деловой игры меняет роль учителя с традиционной «транслятор знаний» на «дирижерскую», определив главную задачу – настроить ученический коллектив на создание «мелодии» знания в групповом взаимодействии.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Востребованы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учащихся такие форму уроков, как урок-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урок-проект, урок-игра, урок-дискуссия.</w:t>
      </w:r>
    </w:p>
    <w:p w:rsidR="00F13B13" w:rsidRPr="00F13B13" w:rsidRDefault="00F13B13" w:rsidP="00F13B13">
      <w:pPr>
        <w:spacing w:after="100" w:afterAutospacing="1" w:line="240" w:lineRule="auto"/>
        <w:ind w:right="-143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Особое значение в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простраивании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уроков по данным технологиям имеет этап рефлексии, направленный на выработку собственной позиции и новых идей, где ребенок может построить речевые конструкции по образцу или составить самостоятельно свой ответ.</w:t>
      </w:r>
    </w:p>
    <w:p w:rsidR="00F13B13" w:rsidRPr="00F13B13" w:rsidRDefault="00F13B13" w:rsidP="00F13B13">
      <w:pPr>
        <w:spacing w:after="100" w:afterAutospacing="1" w:line="240" w:lineRule="auto"/>
        <w:ind w:right="-143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Большой интерес у учеников вызывают нетрадиционные уроки с компьютерной презентацией, например в разделе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лингвострановедения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ученики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самостоятелно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собирают материал по теме «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My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own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town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тезисно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формулируют его,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кадрируют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иллюстрируют. На самом уроке рабочая группа демонстрирует созданные презентации, комментируя их на английском языке. Использование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дедактических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материалов, аудио,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 записей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уроках и в индивидуальной работе также создает условия для развития речевых навыков. Формирование коммуникативной компетенции напрямую зависит от организации речевой ситуации, в которой находятся учащиеся, следовательно, создание регулярного речевого режима в гимназии – обязательное условие успешности заявленной работы.</w:t>
      </w:r>
    </w:p>
    <w:p w:rsidR="00F13B13" w:rsidRPr="00F13B13" w:rsidRDefault="00F13B13" w:rsidP="00F13B13">
      <w:pPr>
        <w:spacing w:after="100" w:afterAutospacing="1" w:line="240" w:lineRule="auto"/>
        <w:ind w:right="-142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F13B13" w:rsidRPr="00F13B13" w:rsidRDefault="00F13B13" w:rsidP="00F13B13">
      <w:pPr>
        <w:spacing w:after="100" w:afterAutospacing="1" w:line="240" w:lineRule="auto"/>
        <w:ind w:right="-142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проекта нацелена на получение следующих результатов:        </w:t>
      </w:r>
    </w:p>
    <w:p w:rsidR="00F13B13" w:rsidRPr="00F13B13" w:rsidRDefault="00F13B13" w:rsidP="00F13B13">
      <w:pPr>
        <w:spacing w:after="100" w:afterAutospacing="1" w:line="240" w:lineRule="auto"/>
        <w:ind w:right="-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коммуникативных умений и навыков по английскому языку не менее чем у 85 % обучающихся 4-го, 7-го, 9-го классов на минимально достаточном уровне, который должен обеспечить готовность и способность школьников к общению на английском языке в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устной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письменной формах в пределах их жизненного опыты;</w:t>
      </w:r>
    </w:p>
    <w:p w:rsidR="00F13B13" w:rsidRPr="00F13B13" w:rsidRDefault="00F13B13" w:rsidP="00F13B13">
      <w:pPr>
        <w:spacing w:after="100" w:afterAutospacing="1" w:line="240" w:lineRule="auto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• увеличение числа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проявляющих инициативу в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английского языка и совершенствовании собственного речевого мастерства;</w:t>
      </w:r>
    </w:p>
    <w:p w:rsidR="00F13B13" w:rsidRPr="00F13B13" w:rsidRDefault="00F13B13" w:rsidP="00F13B13">
      <w:pPr>
        <w:spacing w:after="100" w:afterAutospacing="1" w:line="240" w:lineRule="auto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достижение не менее чем у 60 %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нормированной речевой практики;</w:t>
      </w:r>
    </w:p>
    <w:p w:rsidR="00F13B13" w:rsidRPr="00F13B13" w:rsidRDefault="00F13B13" w:rsidP="00F13B13">
      <w:pPr>
        <w:spacing w:after="100" w:afterAutospacing="1" w:line="240" w:lineRule="auto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высокий уровень информационно-критической грамотности не менее чем у 60 %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13B13" w:rsidRPr="00F13B13" w:rsidRDefault="00F13B13" w:rsidP="00F13B13">
      <w:pPr>
        <w:spacing w:after="100" w:afterAutospacing="1" w:line="240" w:lineRule="auto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увеличение числа обучающихся – участников олимпиад, конкурсов, научно-практических конференций.</w:t>
      </w:r>
    </w:p>
    <w:p w:rsidR="00F13B13" w:rsidRPr="00F13B13" w:rsidRDefault="00F13B13" w:rsidP="00F13B13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Критериями достижения поставленной цели являются позиции, отраженные в таблице 1.</w:t>
      </w:r>
    </w:p>
    <w:p w:rsidR="00F13B13" w:rsidRPr="00F13B13" w:rsidRDefault="00F13B13" w:rsidP="00F13B13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Выделенные нами критерии позволили охарактеризовать различные уровни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коммуникативной компетентности английского языка у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13B13" w:rsidRPr="00F13B13" w:rsidRDefault="00F13B13" w:rsidP="00F13B13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Третий уровень (низкий, критический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Изучает английский язык в силу желания получить хорошие и отличные отметки, удовлетворить родительские требования. Частично овладел коммуникативными навыками: понимает заданные вопросы, но ответы строит  односложно. Осуществляет познавательную деятельность на репродуктивном уровне.</w:t>
      </w:r>
    </w:p>
    <w:p w:rsidR="00F13B13" w:rsidRPr="00F13B13" w:rsidRDefault="00F13B13" w:rsidP="00F13B13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Второй уровень (средний, допустимый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Понимает значение знания английского языка для дальнейшего образования, профессиональной реализации. Проявляет интерес к отдельным разделам, темам предмета, видам действий. Оценивает собственные успехи и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прблемы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изучении иностранного языка. Овладел правильностью речи, то есть строит устную и письменную речь с соблюдением речевых норм современного английского языка, то есть умеет построить диалог в любой речевой ситуации. Осуществляет познавательную деятельность на конструктивном уровне. </w:t>
      </w:r>
    </w:p>
    <w:p w:rsidR="00F13B13" w:rsidRPr="00F13B13" w:rsidRDefault="00F13B13" w:rsidP="00F13B13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Первый уровень (высокий, оптимальный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Понимает значение знания английского языка для личного развития, владеет контекстной речью, видит пути самореализации в словесном творчестве. Изучает английский язык как самобытное явление, выходит за рамки школьной программы. Стремится самосовершенствоваться, испытывает чувство удовлетворения в преодолении познавательных проблем, готов к самостоятельному поиску. Демонстрирует правильность речи, а также речевое мастерство как умение выбирать и оценивать языковые средства с учетом  их эстетических, смысловых, стилистических, выразительных возможностей. Осуществляет познавательную деятельность на творческом уровне. </w:t>
      </w:r>
    </w:p>
    <w:p w:rsidR="00F13B13" w:rsidRPr="00F13B13" w:rsidRDefault="00F13B13" w:rsidP="0011654F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Промежуточные результаты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широкой аудитории учителей иностранного языка могут представлять интерес разработанные информационно-образовательные продукты, доказавшие свою эффективность на практике: 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комплекс методик «Развитие мотивационной деятельности учащихся на уроке и создание условий для ее развития»; 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•сценарии мероприятий внеурочной деятельности;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•школьные разговорники как продукт проектной деятельности;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программы спецкурса «Деловой английский», «Гид-переводчик».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Ожидаются следующие результаты деятельности: 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100 % успеваемость по английскому языку;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повысится учебная мотивация на уроках английского языка до 80 %;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 увеличится на 30 % качественная успеваемость по предмету;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возрастет число активных участников внеурочной работы, например, в международном конкурсе «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British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Bulldog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»; 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возрастет на 30 % количество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занимающихся проектной деятельностью;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у 60 % обучающихся возрастет уверенность в своих возможностях по реализации профессионального самоопределения, связанного с применением речевых навыков английского языка;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у 30%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будет сформирована коммуникативная компетентность на оптимальном уровне, у 40% – на допустимом; 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на 45 % увеличится количество выпускников, выбирающих английский язык в форме ЕГЭ.</w:t>
      </w:r>
    </w:p>
    <w:p w:rsidR="00F13B13" w:rsidRPr="00F13B13" w:rsidRDefault="00F13B13" w:rsidP="0011654F">
      <w:pPr>
        <w:spacing w:after="100" w:afterAutospacing="1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3B13" w:rsidRPr="00F13B13" w:rsidRDefault="00F13B13" w:rsidP="00F13B13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3B13" w:rsidRPr="00F13B13" w:rsidRDefault="00F13B13" w:rsidP="00F13B13">
      <w:pPr>
        <w:spacing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Измерение достижения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речевых навыков английского языка через организацию речевой сферы в школе</w:t>
      </w:r>
    </w:p>
    <w:p w:rsidR="00F13B13" w:rsidRPr="00F13B13" w:rsidRDefault="00F13B13" w:rsidP="00F13B13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942"/>
      </w:tblGrid>
      <w:tr w:rsidR="00F13B13" w:rsidRPr="00F13B13" w:rsidTr="00FB6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измерители</w:t>
            </w:r>
          </w:p>
        </w:tc>
      </w:tr>
      <w:tr w:rsidR="00F13B13" w:rsidRPr="00F13B13" w:rsidTr="00FB6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Обретение личностного смысла изучения английского языка, потребность в его изучении и совершенствование собственного речевого мастерства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13" w:rsidRPr="00F13B13" w:rsidRDefault="00F13B13" w:rsidP="00F1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Имеет осознанную потребность в изучении английского языка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уроках и во внеклассных мероприятиях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Проявляет творческую инициативу, самостоятельность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Проявляет активное участие в олимпиадах, конкурсах по предмету, представляет творческие продукты в различных формах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Анкета изучения уровня </w:t>
            </w:r>
            <w:proofErr w:type="spell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основных мотивов деятельности учащихся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Анкета «Как вы относитесь к учебе по отдельным предметам»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 «Мотивационное поле»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активности обучающихся на уроках, формирующих речевые навыки</w:t>
            </w:r>
            <w:proofErr w:type="gramEnd"/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</w:t>
            </w:r>
            <w:proofErr w:type="spell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внекласных</w:t>
            </w:r>
            <w:proofErr w:type="spellEnd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 в формировании коммуникативной компетентности английского языка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учебной деятельности </w:t>
            </w:r>
            <w:proofErr w:type="gram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уровням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Ведомость зачета по декламации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участия в предметных олимпиадах, творческих конкурсах, на научно-практических конференциях</w:t>
            </w:r>
          </w:p>
        </w:tc>
      </w:tr>
      <w:tr w:rsidR="00F13B13" w:rsidRPr="00F13B13" w:rsidTr="00FB6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Достижение нормированной речевой практики у </w:t>
            </w:r>
            <w:proofErr w:type="gram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Проявляет функциональную грамотность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 самостоятельно ситуативные диалоги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Владеет контекстной речью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Хорошие и отличные  отметки обучающихся на  ЕГЭ и ЕМЭ</w:t>
            </w:r>
            <w:proofErr w:type="gramEnd"/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 оценки владения обучающимися предметными компетенциями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13" w:rsidRPr="00F13B13" w:rsidTr="00FB6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грамотность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Формулирует запросы, основанные на информационных потребностях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Использует эффективные стратегии поиска и критического осмысления информации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Является компетентным и внутренне </w:t>
            </w: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мотивированным читателем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Свободно участвует в устном и письменном общении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работы по созданию проектов, презентаций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Научно-исследовательские работы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развития читательской культуры (на основе </w:t>
            </w:r>
            <w:proofErr w:type="spellStart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акмеологической</w:t>
            </w:r>
            <w:proofErr w:type="spellEnd"/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концепции читательской </w:t>
            </w: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социализации В. А. Бородиной)</w:t>
            </w:r>
          </w:p>
          <w:p w:rsidR="00F13B13" w:rsidRPr="00F13B13" w:rsidRDefault="00F13B13" w:rsidP="00F13B1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3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упражнений по английскому языку с диагностическими заданиями</w:t>
            </w:r>
          </w:p>
        </w:tc>
      </w:tr>
    </w:tbl>
    <w:p w:rsidR="00F13B13" w:rsidRPr="00F13B13" w:rsidRDefault="00F13B13" w:rsidP="00F13B13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B13" w:rsidRPr="00F13B13" w:rsidRDefault="00F13B13" w:rsidP="0011654F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Целевая группа проекта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Младший школьный возраст (2 – 4-ые классы) оптимален для формирования основ коммуникативной компетентности по английскому языку. Учащиеся 2 – 4-ых классов характеризуются большой восприимчивостью к изучению языков, что позволяет им овладеть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F13B13" w:rsidRPr="00F13B13" w:rsidRDefault="00F13B13" w:rsidP="00F13B13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основной школе (5 – 9 классы) происходит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чтении и письме, включающей </w:t>
      </w: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языковую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социокультурную компетенции, а так же развитие учебно-познавательной и компенсаторной компетенции.</w:t>
      </w:r>
    </w:p>
    <w:p w:rsidR="00F13B13" w:rsidRPr="00F13B13" w:rsidRDefault="00F13B13" w:rsidP="0011654F">
      <w:pPr>
        <w:spacing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Коммуникативная компетенция развивается в соответствии с отобранными для данной ступени проблемами и ситуациями общения, поэтому проект ориентирован на обучающихся 2, 5, 7-ых классов и рассчитан на три года, когда целевые группы будут оканчивать 4, 7, 9-ые классы соответственно, и можно будет отследить ожидаемые результаты данного проекта.</w:t>
      </w:r>
      <w:proofErr w:type="gram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 нормированного речевого пространства возможно лишь при объединении усилий всех педагогов гимназии, следовательно, в целевую группу проекта также внесены педагогические работники, предполагается повышение их эрудиции, культуры речи английского языка. Привлечение родителей обучающихся к внеурочной деятельности по английскому языку повышает эффективность проекта.</w:t>
      </w:r>
    </w:p>
    <w:p w:rsidR="00F13B13" w:rsidRPr="00F13B13" w:rsidRDefault="00F13B13" w:rsidP="0011654F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представления результатов</w:t>
      </w:r>
    </w:p>
    <w:p w:rsidR="00F13B13" w:rsidRPr="00F13B13" w:rsidRDefault="00F13B13" w:rsidP="00F13B1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подготовительном этапе проекта была разработана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учебно-деловая игра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молодых специалистов школ, гимназий, лицеев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подход в образовании»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которая была представлена на Всероссийском фестивале педагогических идей «Открытый урок» 2010 год и удостоена диплома и сертификата, удостоверяющего факт публикации. В рамках областного семинара  (2009 год) «Развитие компетентностей обучающихся на уроках и во внеурочной деятельности» представила мастер-класс по этой же теме. </w:t>
      </w:r>
    </w:p>
    <w:p w:rsidR="0011654F" w:rsidRDefault="00F13B13" w:rsidP="00F13B1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Разработала </w:t>
      </w:r>
      <w:proofErr w:type="spellStart"/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профориентационную</w:t>
      </w:r>
      <w:proofErr w:type="spellEnd"/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игру для 2 – 5 классов «Профессии гуманитарных сфер»,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направленную на развития коммуникативных компетенций и повышение мотивации к изучению английского языка. Данная игра была представлена на шко</w:t>
      </w:r>
      <w:r w:rsidR="00116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льном методическом объединении.</w:t>
      </w:r>
    </w:p>
    <w:p w:rsidR="00F13B13" w:rsidRPr="00F13B13" w:rsidRDefault="00F13B13" w:rsidP="00F13B1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Разработала </w:t>
      </w: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спецкурс по проектной деятельности и вела его в течение 2009 – 2010 года в 7 классах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Под моим руководством ученица 6 класса оформила презентацию «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My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own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town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 представила на Всероссийском Фестивале исследовательских и творческих работ учащихся «Портфолио» (2010 год). Данная презентация удостоена диплома и сертификата, удостоверяющего факт публикации.</w:t>
      </w:r>
    </w:p>
    <w:p w:rsidR="00F13B13" w:rsidRPr="00F13B13" w:rsidRDefault="00F13B13" w:rsidP="00F13B13">
      <w:pPr>
        <w:spacing w:after="100" w:afterAutospacing="1" w:line="240" w:lineRule="auto"/>
        <w:ind w:left="106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Опыт реализации проекта планируется представить в таких формах, как </w:t>
      </w:r>
    </w:p>
    <w:p w:rsidR="00F13B13" w:rsidRPr="00F13B13" w:rsidRDefault="00F13B13" w:rsidP="00F13B1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сценарии ежемесячного «Дня английского языка»  в рамках гимназии;</w:t>
      </w:r>
    </w:p>
    <w:p w:rsidR="00F13B13" w:rsidRPr="00F13B13" w:rsidRDefault="00F13B13" w:rsidP="00F13B1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курсов по выбору для обучающихся 5, 7 классов «Деловой английский», «Гид-переводчик»;</w:t>
      </w:r>
    </w:p>
    <w:p w:rsidR="00F13B13" w:rsidRPr="00F13B13" w:rsidRDefault="00F13B13" w:rsidP="00F13B1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работы клуба «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English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Club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F13B13" w:rsidRPr="00F13B13" w:rsidRDefault="00F13B13" w:rsidP="00F13B1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методические рекомендации по разработке школьного разговорника;</w:t>
      </w:r>
    </w:p>
    <w:p w:rsidR="00F13B13" w:rsidRPr="00F13B13" w:rsidRDefault="00F13B13" w:rsidP="00F13B1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 по организации двуязычного информационного поля в условиях гимназии;</w:t>
      </w:r>
    </w:p>
    <w:p w:rsidR="00F13B13" w:rsidRPr="00F13B13" w:rsidRDefault="00F13B13" w:rsidP="00F13B1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материалов проекта на форуме «Первое сентября», на портале «Сеть творческих учителей»;</w:t>
      </w:r>
    </w:p>
    <w:p w:rsidR="00F13B13" w:rsidRPr="00F13B13" w:rsidRDefault="00F13B13" w:rsidP="0011654F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аналитические отчеты по реализации каждого проект</w:t>
      </w:r>
    </w:p>
    <w:p w:rsidR="00F13B13" w:rsidRPr="00F13B13" w:rsidRDefault="00F13B13" w:rsidP="0011654F">
      <w:pPr>
        <w:spacing w:after="100" w:afterAutospacing="1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Андреева Л.Н. Социальная психология. М.: Изд-во Просвещение, 1993. 43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Андриенко К.Л. Социальная психология. М.: Изд-во Просвещение, 1993. 46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Антонян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Т.Г., Калинина С.И. Методическая мозаика // ИЯШ // 2008. №4. С. 53.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Барбар М.П. Развитие коммуникативных способностей на уроках английского языка. М.: Изд-во Просвещение, 1992. 12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М.З. УМК «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2004. 35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З.,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Н. Программа курса английского языка «Английский с удовольствием» для 2 – 11 классов общеобразовательных учреждений.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М.:Титул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2010.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Бурдина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М.И. Организация учебного процесса по иностранным языкам в начальной школе // ИЯШ // 2001. №2. С. 23.</w:t>
      </w:r>
    </w:p>
    <w:p w:rsidR="00F13B13" w:rsidRPr="00F13B13" w:rsidRDefault="00F13B13" w:rsidP="00F13B1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Венгер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А., Мухина В. С. Психология. М.: Просвещение, 1988.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Выготский Л. С. Педагогическая психология. М.: Педагогика, 1991.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26"/>
        </w:tabs>
        <w:spacing w:after="100" w:afterAutospacing="1" w:line="240" w:lineRule="auto"/>
        <w:ind w:hanging="78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Выготский Л. С. Мышление и речь. Собр. соч. в 6 т. Т. 2. М.: Просвещение, 1982.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Гальскова Н.Д. Теория и практика обучения иностранным языкам в начальной школе. М.: Изд-во Просвещение, 2006.59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Государственный стандарт по иностранным языкам. 2006.18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Гамезо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 М.В., Матюхина М.В., </w:t>
      </w: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Михальчик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Т.С. возрастная и педагогическая психология. М.: Изд-во Просвещение, 1992. 38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Денисенко О.А. Английский язык в школе. М.: Изд-во Просвещение, 2005. 42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Закон об образовании. – </w:t>
      </w:r>
      <w:hyperlink r:id="rId8" w:history="1"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dvgu</w:t>
        </w:r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umu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MO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‗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RF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concept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con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1‗02.</w:t>
      </w: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htm</w:t>
      </w:r>
      <w:proofErr w:type="spellEnd"/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Зимняя В.Н. Педагогическая психология. М.: Изд-во Просвещение, 217, 249, 316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Зотов Ю.Б. Организация современного урока. М.: Изд-во Просвещение, 1994. 37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Китайгородуева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 Г.А. Методика </w:t>
      </w:r>
      <w:proofErr w:type="gram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интенсивного</w:t>
      </w:r>
      <w:proofErr w:type="gram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обучении М.: Изд-во Просвещение. 152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Концепция модернизации в образовании. – </w:t>
      </w:r>
      <w:hyperlink r:id="rId9" w:history="1"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mnogozakonov</w:t>
        </w:r>
        <w:proofErr w:type="spellEnd"/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F13B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lows</w:t>
      </w: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 75 /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Колкер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 Я.М., </w:t>
      </w: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Установа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 Е.С., </w:t>
      </w: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Еналиева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Т.М Методика обучения иностранному языку. М.: Изд-во Просвещение, 2003.62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Леонтьева М.Р. Об изучении иностранных языков в общеобразовательных учреждениях // ИЯШ // 2000. №5. С. 17.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Мухина К.В. Психология. М.: Изд-во Просвещение, 2001. 249–321, 356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Пассов Е.И. Коммуникативный метод обучения иностранному говорению. М.: Изд-во Просвещение, 1991. 214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Пассов Е.И. Проблемы коммуникативных методов обучения иноязычной речевой деятельности. М.: Изд-во Воронеж, 1992. 96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Пассов Е.И. Прогрессивная концепция иноязычного образования. М.: Изд-во Титул, 2000. 47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Пассов Е.И. Коммуникативная методика. М.: Изд-во АРКТИ, 2005. 28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26"/>
        </w:tabs>
        <w:spacing w:after="100" w:afterAutospacing="1" w:line="240" w:lineRule="auto"/>
        <w:ind w:hanging="78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стандарта общего образования. – </w:t>
      </w:r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// 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standart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edy</w:t>
      </w:r>
      <w:proofErr w:type="spellEnd"/>
      <w:r w:rsidRPr="00F13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F13B1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Рохманинов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И.В. Основные направления в методике подходов преподавания иностранного языка. М.: М.: Изд-во Просвещение, 1991. 21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Рогова Г.В. Методика обучения иностранным языкам в средней школе. М.: Изд-во Просвещение, 1991. 52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Рубенштейн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С.Л. Основы общей психологии. М.: Изд-во Просвещение, 1994. 43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Савченко Г.А. Развитие коммуникативных навыков на уроках английского языка. М.: Изд-во Панорама, 2006. 62 с.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Соловцова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 Э.И., </w:t>
      </w: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Каменецкая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 Н.П. О </w:t>
      </w:r>
      <w:proofErr w:type="spell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пеподавании</w:t>
      </w:r>
      <w:proofErr w:type="spell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иностранных языков на современном этапе // ИЯШ // 2004. №3. С. 61, 35, 48, 81.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Скалкин В.Л., Яковленко О.</w:t>
      </w:r>
      <w:proofErr w:type="gram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И.</w:t>
      </w:r>
      <w:proofErr w:type="gramEnd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Что значит иностранный язык как предмет обучения и знания // ИЯШ // 1994. №1. С. 10.</w:t>
      </w:r>
    </w:p>
    <w:p w:rsidR="00F13B13" w:rsidRPr="00F13B13" w:rsidRDefault="00F13B13" w:rsidP="00F13B13">
      <w:pPr>
        <w:numPr>
          <w:ilvl w:val="0"/>
          <w:numId w:val="4"/>
        </w:num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Филатов В.П. Методика обучения иностранному языку. М.: Изд-во Феникс, 1993. 404 -408 с.</w:t>
      </w:r>
    </w:p>
    <w:p w:rsidR="00F13B13" w:rsidRPr="00F13B13" w:rsidRDefault="00F13B13" w:rsidP="00F13B13">
      <w:pPr>
        <w:tabs>
          <w:tab w:val="num" w:pos="4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27. Философский энциклопедический словарь. </w:t>
      </w:r>
      <w:proofErr w:type="gramStart"/>
      <w:r w:rsidRPr="00F13B1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М.: Изд-во Феникс, 1983.68 с.)</w:t>
      </w:r>
      <w:proofErr w:type="gramEnd"/>
    </w:p>
    <w:p w:rsidR="00F13B13" w:rsidRPr="00F13B13" w:rsidRDefault="00F13B13" w:rsidP="00F13B13">
      <w:pPr>
        <w:tabs>
          <w:tab w:val="num" w:pos="4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sectPr w:rsidR="00F13B13" w:rsidRPr="00F13B13" w:rsidSect="0011654F">
      <w:pgSz w:w="11906" w:h="16838"/>
      <w:pgMar w:top="426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6A" w:rsidRDefault="0070356A" w:rsidP="00F13B13">
      <w:pPr>
        <w:spacing w:after="0" w:line="240" w:lineRule="auto"/>
      </w:pPr>
      <w:r>
        <w:separator/>
      </w:r>
    </w:p>
  </w:endnote>
  <w:endnote w:type="continuationSeparator" w:id="0">
    <w:p w:rsidR="0070356A" w:rsidRDefault="0070356A" w:rsidP="00F1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6A" w:rsidRDefault="0070356A" w:rsidP="00F13B13">
      <w:pPr>
        <w:spacing w:after="0" w:line="240" w:lineRule="auto"/>
      </w:pPr>
      <w:r>
        <w:separator/>
      </w:r>
    </w:p>
  </w:footnote>
  <w:footnote w:type="continuationSeparator" w:id="0">
    <w:p w:rsidR="0070356A" w:rsidRDefault="0070356A" w:rsidP="00F1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044"/>
    <w:multiLevelType w:val="hybridMultilevel"/>
    <w:tmpl w:val="A1D4F518"/>
    <w:lvl w:ilvl="0" w:tplc="40E2934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94BE3"/>
    <w:multiLevelType w:val="hybridMultilevel"/>
    <w:tmpl w:val="A67203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16728"/>
    <w:multiLevelType w:val="hybridMultilevel"/>
    <w:tmpl w:val="AE880356"/>
    <w:lvl w:ilvl="0" w:tplc="FCA0367C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25850FAA"/>
    <w:multiLevelType w:val="hybridMultilevel"/>
    <w:tmpl w:val="24ECD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2012"/>
    <w:multiLevelType w:val="hybridMultilevel"/>
    <w:tmpl w:val="7BD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B29F6"/>
    <w:multiLevelType w:val="hybridMultilevel"/>
    <w:tmpl w:val="F78C7A1A"/>
    <w:lvl w:ilvl="0" w:tplc="6564171C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45B5137"/>
    <w:multiLevelType w:val="hybridMultilevel"/>
    <w:tmpl w:val="F782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79"/>
    <w:rsid w:val="00004116"/>
    <w:rsid w:val="000D351E"/>
    <w:rsid w:val="0011654F"/>
    <w:rsid w:val="0070356A"/>
    <w:rsid w:val="00B545DE"/>
    <w:rsid w:val="00B950C8"/>
    <w:rsid w:val="00CC6379"/>
    <w:rsid w:val="00F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B1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13B1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3B13"/>
    <w:rPr>
      <w:vertAlign w:val="superscript"/>
    </w:rPr>
  </w:style>
  <w:style w:type="paragraph" w:customStyle="1" w:styleId="msonormalbullet2gif">
    <w:name w:val="msonormalbullet2.gif"/>
    <w:basedOn w:val="a"/>
    <w:rsid w:val="00F1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B1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13B1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3B13"/>
    <w:rPr>
      <w:vertAlign w:val="superscript"/>
    </w:rPr>
  </w:style>
  <w:style w:type="paragraph" w:customStyle="1" w:styleId="msonormalbullet2gif">
    <w:name w:val="msonormalbullet2.gif"/>
    <w:basedOn w:val="a"/>
    <w:rsid w:val="00F1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g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ogozako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4732</Words>
  <Characters>26978</Characters>
  <Application>Microsoft Office Word</Application>
  <DocSecurity>0</DocSecurity>
  <Lines>224</Lines>
  <Paragraphs>63</Paragraphs>
  <ScaleCrop>false</ScaleCrop>
  <Company>Krokoz™</Company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2012-11-03T10:31:00Z</dcterms:created>
  <dcterms:modified xsi:type="dcterms:W3CDTF">2012-11-06T08:46:00Z</dcterms:modified>
</cp:coreProperties>
</file>