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93" w:rsidRDefault="003D1993" w:rsidP="002872B9">
      <w:pPr>
        <w:ind w:firstLine="709"/>
        <w:contextualSpacing/>
        <w:jc w:val="center"/>
        <w:rPr>
          <w:b/>
          <w:sz w:val="28"/>
          <w:szCs w:val="28"/>
        </w:rPr>
      </w:pPr>
    </w:p>
    <w:p w:rsidR="003D1993" w:rsidRDefault="003D1993" w:rsidP="002872B9">
      <w:pPr>
        <w:ind w:firstLine="709"/>
        <w:contextualSpacing/>
        <w:jc w:val="center"/>
        <w:rPr>
          <w:b/>
          <w:sz w:val="28"/>
          <w:szCs w:val="28"/>
        </w:rPr>
      </w:pPr>
    </w:p>
    <w:p w:rsidR="003D1993" w:rsidRDefault="003D1993" w:rsidP="003D1993">
      <w:pPr>
        <w:jc w:val="right"/>
        <w:rPr>
          <w:b/>
        </w:rPr>
      </w:pPr>
      <w:r w:rsidRPr="00694F1D">
        <w:rPr>
          <w:b/>
        </w:rPr>
        <w:t>Огнева М.В., № 219-953-030</w:t>
      </w:r>
    </w:p>
    <w:p w:rsidR="003D1993" w:rsidRPr="00694F1D" w:rsidRDefault="003D1993" w:rsidP="003D1993">
      <w:pPr>
        <w:jc w:val="right"/>
        <w:rPr>
          <w:b/>
        </w:rPr>
      </w:pPr>
      <w:r>
        <w:rPr>
          <w:b/>
        </w:rPr>
        <w:t>Приложение № 6</w:t>
      </w:r>
    </w:p>
    <w:p w:rsidR="003D1993" w:rsidRDefault="003D1993" w:rsidP="002872B9">
      <w:pPr>
        <w:ind w:firstLine="709"/>
        <w:contextualSpacing/>
        <w:jc w:val="center"/>
        <w:rPr>
          <w:b/>
          <w:sz w:val="28"/>
          <w:szCs w:val="28"/>
        </w:rPr>
      </w:pPr>
    </w:p>
    <w:p w:rsidR="002872B9" w:rsidRDefault="002872B9" w:rsidP="002872B9">
      <w:pPr>
        <w:ind w:firstLine="709"/>
        <w:contextualSpacing/>
        <w:jc w:val="center"/>
        <w:rPr>
          <w:b/>
          <w:sz w:val="28"/>
          <w:szCs w:val="28"/>
        </w:rPr>
      </w:pPr>
      <w:r w:rsidRPr="002872B9">
        <w:rPr>
          <w:b/>
          <w:sz w:val="28"/>
          <w:szCs w:val="28"/>
        </w:rPr>
        <w:t xml:space="preserve">Дизайн-петля —  алгоритм проектной деятельности </w:t>
      </w:r>
    </w:p>
    <w:p w:rsidR="002872B9" w:rsidRPr="002872B9" w:rsidRDefault="002872B9" w:rsidP="002872B9">
      <w:pPr>
        <w:ind w:firstLine="709"/>
        <w:contextualSpacing/>
        <w:jc w:val="center"/>
        <w:rPr>
          <w:b/>
          <w:sz w:val="28"/>
          <w:szCs w:val="28"/>
        </w:rPr>
      </w:pPr>
    </w:p>
    <w:p w:rsidR="002872B9" w:rsidRDefault="002872B9" w:rsidP="002872B9">
      <w:pPr>
        <w:ind w:firstLine="709"/>
        <w:contextualSpacing/>
      </w:pPr>
    </w:p>
    <w:p w:rsidR="002872B9" w:rsidRDefault="004F376B" w:rsidP="002872B9">
      <w:pPr>
        <w:ind w:firstLine="709"/>
        <w:contextualSpacing/>
        <w:jc w:val="center"/>
      </w:pPr>
      <w:r>
        <w:pict>
          <v:group id="_x0000_s1027" editas="canvas" style="width:539.7pt;height:243.8pt;mso-position-horizontal-relative:char;mso-position-vertical-relative:line" coordorigin="958,1776" coordsize="7784,34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58;top:1776;width:7784;height:3469" o:preferrelative="f">
              <v:fill o:detectmouseclick="t"/>
              <v:path o:extrusionok="t" o:connecttype="none"/>
              <o:lock v:ext="edit" text="t"/>
            </v:shape>
            <v:oval id="_x0000_s1029" style="position:absolute;left:3647;top:1915;width:2389;height:1453" fillcolor="#c6d9f1 [671]">
              <v:textbox style="mso-next-textbox:#_x0000_s1029" inset="2.81228mm,1.40606mm,2.81228mm,1.40606mm">
                <w:txbxContent>
                  <w:p w:rsidR="002872B9" w:rsidRPr="002872B9" w:rsidRDefault="002872B9" w:rsidP="002872B9">
                    <w:pPr>
                      <w:jc w:val="center"/>
                      <w:rPr>
                        <w:b/>
                        <w:sz w:val="28"/>
                      </w:rPr>
                    </w:pPr>
                    <w:r w:rsidRPr="002872B9">
                      <w:rPr>
                        <w:b/>
                        <w:sz w:val="28"/>
                      </w:rPr>
                      <w:t>Шаг 1. Определение потребности</w:t>
                    </w:r>
                  </w:p>
                </w:txbxContent>
              </v:textbox>
            </v:oval>
            <v:oval id="_x0000_s1030" style="position:absolute;left:6036;top:1990;width:2463;height:1256" fillcolor="#85dfeb">
              <v:textbox style="mso-next-textbox:#_x0000_s1030" inset="2.81228mm,1.40606mm,2.81228mm,1.40606mm">
                <w:txbxContent>
                  <w:p w:rsidR="002872B9" w:rsidRPr="002872B9" w:rsidRDefault="002872B9" w:rsidP="002872B9">
                    <w:pPr>
                      <w:jc w:val="center"/>
                      <w:rPr>
                        <w:b/>
                        <w:sz w:val="28"/>
                      </w:rPr>
                    </w:pPr>
                    <w:r w:rsidRPr="002872B9">
                      <w:rPr>
                        <w:b/>
                        <w:sz w:val="28"/>
                      </w:rPr>
                      <w:t>Шаг 2. Исследование объектов</w:t>
                    </w:r>
                  </w:p>
                </w:txbxContent>
              </v:textbox>
            </v:oval>
            <v:oval id="_x0000_s1031" style="position:absolute;left:6144;top:2933;width:2435;height:1230" fillcolor="#7bf1b0">
              <v:textbox style="mso-next-textbox:#_x0000_s1031" inset="2.81228mm,1.40606mm,2.81228mm,1.40606mm">
                <w:txbxContent>
                  <w:p w:rsidR="002872B9" w:rsidRPr="002872B9" w:rsidRDefault="002872B9" w:rsidP="002872B9">
                    <w:pPr>
                      <w:jc w:val="center"/>
                      <w:rPr>
                        <w:b/>
                        <w:sz w:val="28"/>
                      </w:rPr>
                    </w:pPr>
                    <w:r w:rsidRPr="002872B9">
                      <w:rPr>
                        <w:b/>
                        <w:sz w:val="28"/>
                      </w:rPr>
                      <w:t>Шаг 3 . Требования к объекту</w:t>
                    </w:r>
                  </w:p>
                </w:txbxContent>
              </v:textbox>
            </v:oval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32" type="#_x0000_t103" style="position:absolute;left:8216;top:2588;width:283;height:975"/>
            <v:oval id="_x0000_s1033" style="position:absolute;left:1282;top:4036;width:2433;height:1209" fillcolor="#3c3">
              <v:textbox style="mso-next-textbox:#_x0000_s1033" inset="2.81228mm,1.40606mm,2.81228mm,1.40606mm">
                <w:txbxContent>
                  <w:p w:rsidR="002872B9" w:rsidRPr="002872B9" w:rsidRDefault="002872B9" w:rsidP="002872B9">
                    <w:pPr>
                      <w:jc w:val="center"/>
                      <w:rPr>
                        <w:b/>
                        <w:sz w:val="28"/>
                      </w:rPr>
                    </w:pPr>
                    <w:r w:rsidRPr="002872B9">
                      <w:rPr>
                        <w:b/>
                        <w:sz w:val="28"/>
                      </w:rPr>
                      <w:t>Шаг 6. Планирование</w:t>
                    </w:r>
                  </w:p>
                  <w:p w:rsidR="002872B9" w:rsidRPr="002872B9" w:rsidRDefault="002872B9" w:rsidP="002872B9">
                    <w:pPr>
                      <w:rPr>
                        <w:sz w:val="28"/>
                      </w:rPr>
                    </w:pPr>
                  </w:p>
                </w:txbxContent>
              </v:textbox>
            </v:oval>
            <v:oval id="_x0000_s1034" style="position:absolute;left:6116;top:3899;width:2463;height:1346" fillcolor="#0f9">
              <v:textbox style="mso-next-textbox:#_x0000_s1034" inset="2.81228mm,1.40606mm,2.81228mm,1.40606mm">
                <w:txbxContent>
                  <w:p w:rsidR="002872B9" w:rsidRPr="002872B9" w:rsidRDefault="002872B9" w:rsidP="002872B9">
                    <w:pPr>
                      <w:jc w:val="center"/>
                      <w:rPr>
                        <w:b/>
                        <w:sz w:val="28"/>
                      </w:rPr>
                    </w:pPr>
                    <w:r w:rsidRPr="002872B9">
                      <w:rPr>
                        <w:b/>
                        <w:sz w:val="28"/>
                      </w:rPr>
                      <w:t>Шаг 4. Выработка первоначальных идей</w:t>
                    </w:r>
                  </w:p>
                </w:txbxContent>
              </v:textbox>
            </v:oval>
            <v:shape id="_x0000_s1035" type="#_x0000_t103" style="position:absolute;left:8217;top:3816;width:282;height:976;rotation:-879504fd"/>
            <v:oval id="_x0000_s1036" style="position:absolute;left:3647;top:3662;width:2497;height:1462" fillcolor="lime">
              <v:textbox style="mso-next-textbox:#_x0000_s1036" inset="2.81228mm,1.40606mm,2.81228mm,1.40606mm">
                <w:txbxContent>
                  <w:p w:rsidR="002872B9" w:rsidRPr="002872B9" w:rsidRDefault="002872B9" w:rsidP="002872B9">
                    <w:pPr>
                      <w:jc w:val="center"/>
                      <w:rPr>
                        <w:b/>
                        <w:sz w:val="28"/>
                      </w:rPr>
                    </w:pPr>
                    <w:r w:rsidRPr="002872B9">
                      <w:rPr>
                        <w:b/>
                        <w:sz w:val="28"/>
                      </w:rPr>
                      <w:t>Шаг 5. Анализ идей. Выбор одной</w:t>
                    </w:r>
                  </w:p>
                  <w:p w:rsidR="002872B9" w:rsidRPr="002872B9" w:rsidRDefault="002872B9" w:rsidP="002872B9">
                    <w:pPr>
                      <w:rPr>
                        <w:sz w:val="28"/>
                      </w:rPr>
                    </w:pPr>
                  </w:p>
                </w:txbxContent>
              </v:textbox>
            </v:oval>
            <v:shape id="_x0000_s1037" type="#_x0000_t103" style="position:absolute;left:5517;top:4359;width:427;height:1156;rotation:90"/>
            <v:oval id="_x0000_s1038" style="position:absolute;left:1214;top:2999;width:2433;height:1227" fillcolor="#090">
              <v:textbox style="mso-next-textbox:#_x0000_s1038" inset="2.81228mm,1.40606mm,2.81228mm,1.40606mm">
                <w:txbxContent>
                  <w:p w:rsidR="002872B9" w:rsidRPr="002872B9" w:rsidRDefault="002872B9" w:rsidP="002872B9">
                    <w:pPr>
                      <w:jc w:val="center"/>
                      <w:rPr>
                        <w:b/>
                        <w:sz w:val="28"/>
                      </w:rPr>
                    </w:pPr>
                    <w:r w:rsidRPr="002872B9">
                      <w:rPr>
                        <w:b/>
                        <w:sz w:val="28"/>
                      </w:rPr>
                      <w:t>Шаг 7. Изготовление</w:t>
                    </w:r>
                  </w:p>
                  <w:p w:rsidR="002872B9" w:rsidRPr="002872B9" w:rsidRDefault="002872B9" w:rsidP="002872B9">
                    <w:pPr>
                      <w:rPr>
                        <w:sz w:val="28"/>
                      </w:rPr>
                    </w:pPr>
                  </w:p>
                </w:txbxContent>
              </v:textbox>
            </v:oval>
            <v:shape id="_x0000_s1039" type="#_x0000_t103" style="position:absolute;left:3167;top:3368;width:480;height:955;rotation:-35222814fd;flip:x" adj=",19140"/>
            <v:oval id="_x0000_s1040" style="position:absolute;left:1214;top:1990;width:2433;height:1168" fillcolor="#060">
              <v:textbox style="mso-next-textbox:#_x0000_s1040" inset="2.81228mm,1.40606mm,2.81228mm,1.40606mm">
                <w:txbxContent>
                  <w:p w:rsidR="002872B9" w:rsidRPr="002872B9" w:rsidRDefault="002872B9" w:rsidP="002872B9">
                    <w:pPr>
                      <w:jc w:val="center"/>
                      <w:rPr>
                        <w:b/>
                        <w:sz w:val="28"/>
                      </w:rPr>
                    </w:pPr>
                    <w:r w:rsidRPr="002872B9">
                      <w:rPr>
                        <w:b/>
                        <w:sz w:val="28"/>
                      </w:rPr>
                      <w:t>Шаг 8 .Оценка (рефлексия)</w:t>
                    </w:r>
                  </w:p>
                </w:txbxContent>
              </v:textbox>
            </v:oval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41" type="#_x0000_t104" style="position:absolute;left:791;top:2871;width:1115;height:270;rotation:-30278707fd;flip:x" adj="11182,,7783"/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42" type="#_x0000_t105" style="position:absolute;left:3167;top:1818;width:1349;height:419;rotation:-615592fd" adj=",,14700"/>
            <v:shape id="_x0000_s1043" type="#_x0000_t105" style="position:absolute;left:5317;top:1818;width:1350;height:418;rotation:283810fd" adj=",,14700"/>
            <v:shape id="_x0000_s1044" type="#_x0000_t103" style="position:absolute;left:3342;top:4358;width:428;height:1158;rotation:90"/>
            <w10:wrap type="none"/>
            <w10:anchorlock/>
          </v:group>
        </w:pict>
      </w:r>
    </w:p>
    <w:p w:rsidR="00F67678" w:rsidRDefault="00F67678" w:rsidP="00115E67">
      <w:pPr>
        <w:jc w:val="center"/>
      </w:pPr>
    </w:p>
    <w:sectPr w:rsidR="00F67678" w:rsidSect="00115E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E67"/>
    <w:rsid w:val="00110749"/>
    <w:rsid w:val="00115E67"/>
    <w:rsid w:val="002872B9"/>
    <w:rsid w:val="003D1993"/>
    <w:rsid w:val="004F376B"/>
    <w:rsid w:val="005169B3"/>
    <w:rsid w:val="005E696B"/>
    <w:rsid w:val="00A80A4B"/>
    <w:rsid w:val="00E2198C"/>
    <w:rsid w:val="00E30F43"/>
    <w:rsid w:val="00EB5DB8"/>
    <w:rsid w:val="00F6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2011-08-22T07:41:00Z</dcterms:created>
  <dcterms:modified xsi:type="dcterms:W3CDTF">2011-10-19T02:29:00Z</dcterms:modified>
</cp:coreProperties>
</file>