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63" w:rsidRPr="007C3F63" w:rsidRDefault="007C3F63" w:rsidP="008B2941">
      <w:pPr>
        <w:ind w:left="-709"/>
        <w:jc w:val="both"/>
        <w:rPr>
          <w:b/>
          <w:sz w:val="24"/>
          <w:szCs w:val="24"/>
        </w:rPr>
      </w:pPr>
      <w:r w:rsidRPr="007C3F63">
        <w:rPr>
          <w:b/>
          <w:sz w:val="24"/>
          <w:szCs w:val="24"/>
        </w:rPr>
        <w:t>Приложение 1</w:t>
      </w:r>
    </w:p>
    <w:p w:rsidR="008B2941" w:rsidRPr="007C3F63" w:rsidRDefault="008B2941" w:rsidP="008B2941">
      <w:pPr>
        <w:ind w:left="-709"/>
        <w:jc w:val="both"/>
        <w:rPr>
          <w:sz w:val="24"/>
          <w:szCs w:val="24"/>
        </w:rPr>
      </w:pPr>
      <w:r w:rsidRPr="007C3F63">
        <w:rPr>
          <w:sz w:val="24"/>
          <w:szCs w:val="24"/>
        </w:rPr>
        <w:t xml:space="preserve">Работа с текстом  (отрывок из повести Н.В. Гоголя « Тарас </w:t>
      </w:r>
      <w:proofErr w:type="spellStart"/>
      <w:r w:rsidRPr="007C3F63">
        <w:rPr>
          <w:sz w:val="24"/>
          <w:szCs w:val="24"/>
        </w:rPr>
        <w:t>Бульба</w:t>
      </w:r>
      <w:proofErr w:type="spellEnd"/>
      <w:r w:rsidRPr="007C3F63">
        <w:rPr>
          <w:sz w:val="24"/>
          <w:szCs w:val="24"/>
        </w:rPr>
        <w:t>»</w:t>
      </w:r>
      <w:proofErr w:type="gramStart"/>
      <w:r w:rsidRPr="007C3F63">
        <w:rPr>
          <w:sz w:val="24"/>
          <w:szCs w:val="24"/>
        </w:rPr>
        <w:t>)(</w:t>
      </w:r>
      <w:proofErr w:type="gramEnd"/>
      <w:r w:rsidRPr="007C3F63">
        <w:rPr>
          <w:sz w:val="24"/>
          <w:szCs w:val="24"/>
        </w:rPr>
        <w:t>слайд 3)</w:t>
      </w:r>
    </w:p>
    <w:p w:rsidR="008B2941" w:rsidRPr="007C3F63" w:rsidRDefault="008B2941" w:rsidP="008B2941">
      <w:pPr>
        <w:ind w:left="-709"/>
        <w:jc w:val="both"/>
        <w:rPr>
          <w:sz w:val="24"/>
          <w:szCs w:val="24"/>
        </w:rPr>
      </w:pPr>
      <w:r w:rsidRPr="007C3F63">
        <w:rPr>
          <w:sz w:val="24"/>
          <w:szCs w:val="24"/>
        </w:rPr>
        <w:t xml:space="preserve">А из города уже выступало неприятельское войско, гремя в литавры и трубы. </w:t>
      </w:r>
      <w:proofErr w:type="spellStart"/>
      <w:r w:rsidRPr="007C3F63">
        <w:rPr>
          <w:sz w:val="24"/>
          <w:szCs w:val="24"/>
        </w:rPr>
        <w:t>Подбоченясь</w:t>
      </w:r>
      <w:proofErr w:type="spellEnd"/>
      <w:r w:rsidRPr="007C3F63">
        <w:rPr>
          <w:sz w:val="24"/>
          <w:szCs w:val="24"/>
        </w:rPr>
        <w:t xml:space="preserve">, выезжали паны, окруженные несметными слугами. И стали наступать они тесно на </w:t>
      </w:r>
      <w:proofErr w:type="spellStart"/>
      <w:r w:rsidRPr="007C3F63">
        <w:rPr>
          <w:sz w:val="24"/>
          <w:szCs w:val="24"/>
        </w:rPr>
        <w:t>козацкие</w:t>
      </w:r>
      <w:proofErr w:type="spellEnd"/>
      <w:r w:rsidRPr="007C3F63">
        <w:rPr>
          <w:sz w:val="24"/>
          <w:szCs w:val="24"/>
        </w:rPr>
        <w:t xml:space="preserve"> таборы, грозя, нацеливаясь пищалями, сверкая очами и  блеща медными доспехами. Дымом затянуло поле, а запорожцы всё палили, не переводя дух.</w:t>
      </w:r>
    </w:p>
    <w:p w:rsidR="00AF143F" w:rsidRPr="007C3F63" w:rsidRDefault="00AF143F" w:rsidP="008B2941">
      <w:pPr>
        <w:jc w:val="both"/>
        <w:rPr>
          <w:sz w:val="24"/>
          <w:szCs w:val="24"/>
        </w:rPr>
      </w:pPr>
    </w:p>
    <w:sectPr w:rsidR="00AF143F" w:rsidRPr="007C3F63" w:rsidSect="00AF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941"/>
    <w:rsid w:val="000C00A0"/>
    <w:rsid w:val="007C3F63"/>
    <w:rsid w:val="008B2941"/>
    <w:rsid w:val="00AF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2011-09-24T17:08:00Z</dcterms:created>
  <dcterms:modified xsi:type="dcterms:W3CDTF">2011-09-24T17:08:00Z</dcterms:modified>
</cp:coreProperties>
</file>