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DC" w:rsidRPr="006F6F55" w:rsidRDefault="00F70DDC" w:rsidP="00F70D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DDC" w:rsidRPr="006F6F55" w:rsidRDefault="00F70DDC" w:rsidP="00F70DDC">
      <w:pPr>
        <w:jc w:val="both"/>
        <w:rPr>
          <w:rFonts w:ascii="Times New Roman" w:hAnsi="Times New Roman" w:cs="Times New Roman"/>
          <w:sz w:val="28"/>
          <w:szCs w:val="28"/>
        </w:rPr>
      </w:pPr>
      <w:r w:rsidRPr="006F6F55">
        <w:rPr>
          <w:rFonts w:ascii="Times New Roman" w:hAnsi="Times New Roman" w:cs="Times New Roman"/>
          <w:sz w:val="28"/>
          <w:szCs w:val="28"/>
        </w:rPr>
        <w:t xml:space="preserve">  О3 (Яна)</w:t>
      </w:r>
    </w:p>
    <w:p w:rsidR="00F70DDC" w:rsidRPr="006F6F55" w:rsidRDefault="00F70DDC" w:rsidP="00F70DDC">
      <w:pPr>
        <w:spacing w:before="120" w:after="6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F6F55">
        <w:rPr>
          <w:rFonts w:ascii="Times New Roman" w:hAnsi="Times New Roman" w:cs="Times New Roman"/>
          <w:sz w:val="28"/>
          <w:szCs w:val="28"/>
        </w:rPr>
        <w:t xml:space="preserve">Обратимся к статистике. В позапрошлом году провели среди студентов Москвы и Московской области социологическое исследование, которое содержало вопрос: «Гордитесь ли вы своей страной?». «Да» — ответили 51,6% опрошенных; «нет» — 15,6%; почти треть (32,8%) затруднились с ответом. Можно комментировать эти данные по-разному, можно и так: замечательно, что больше половины молодых людей гордятся нашей страной. Можно усомниться в точности цифр. Но тенденция в них схвачена, а суть ее в том, что патриотизм перестал для множества россиян быть ценностью высшего порядка. </w:t>
      </w:r>
      <w:proofErr w:type="gramStart"/>
      <w:r w:rsidRPr="006F6F5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F6F55">
        <w:rPr>
          <w:rFonts w:ascii="Times New Roman" w:hAnsi="Times New Roman" w:cs="Times New Roman"/>
          <w:sz w:val="28"/>
          <w:szCs w:val="28"/>
        </w:rPr>
        <w:t xml:space="preserve"> прежде всего относится к массе молодых. На вопрос этой же анкеты: «Если бы Вам предложили выгодный контракт, который предполагает выезд за границу на постоянное место жительства, Вы бы согласились?» — 41,7% опрошенных нами студентов-гуманитариев из лучших государственных вузов Москвы ответили «да» и еще 31,5% затруднились с ответом. Чувство родины в таком случае не срабатывает. Не удивительно: в ослабленной стране всегда есть условия, ослабляющие патриотизм. Одним словом, ситуация в молодежной среде непростая.</w:t>
      </w:r>
    </w:p>
    <w:p w:rsidR="000F5EBA" w:rsidRPr="006F6F55" w:rsidRDefault="000F5EBA">
      <w:pPr>
        <w:rPr>
          <w:rFonts w:ascii="Times New Roman" w:hAnsi="Times New Roman" w:cs="Times New Roman"/>
          <w:sz w:val="28"/>
          <w:szCs w:val="28"/>
        </w:rPr>
      </w:pPr>
    </w:p>
    <w:sectPr w:rsidR="000F5EBA" w:rsidRPr="006F6F55" w:rsidSect="00D5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DC"/>
    <w:rsid w:val="000F5EBA"/>
    <w:rsid w:val="006F6F55"/>
    <w:rsid w:val="00D50853"/>
    <w:rsid w:val="00F7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2011-01-30T20:18:00Z</dcterms:created>
  <dcterms:modified xsi:type="dcterms:W3CDTF">2011-01-30T20:38:00Z</dcterms:modified>
</cp:coreProperties>
</file>