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7" w:rsidRPr="007E01DA" w:rsidRDefault="00A04EF7" w:rsidP="00A04EF7">
      <w:pPr>
        <w:ind w:firstLine="708"/>
        <w:jc w:val="center"/>
        <w:rPr>
          <w:rFonts w:ascii="Constantia" w:hAnsi="Constantia"/>
          <w:b/>
          <w:color w:val="948A54" w:themeColor="background2" w:themeShade="80"/>
          <w:sz w:val="28"/>
          <w:szCs w:val="28"/>
        </w:rPr>
      </w:pPr>
      <w:r w:rsidRPr="007E01DA">
        <w:rPr>
          <w:rFonts w:ascii="Constantia" w:hAnsi="Constantia"/>
          <w:b/>
          <w:color w:val="948A54" w:themeColor="background2" w:themeShade="80"/>
          <w:sz w:val="28"/>
          <w:szCs w:val="28"/>
        </w:rPr>
        <w:t>Приложение 1</w:t>
      </w:r>
    </w:p>
    <w:p w:rsidR="00A04EF7" w:rsidRPr="007E01DA" w:rsidRDefault="00A04EF7" w:rsidP="00A04EF7">
      <w:pPr>
        <w:ind w:firstLine="708"/>
        <w:jc w:val="center"/>
        <w:rPr>
          <w:rFonts w:ascii="Constantia" w:hAnsi="Constantia"/>
          <w:b/>
          <w:color w:val="948A54" w:themeColor="background2" w:themeShade="80"/>
          <w:sz w:val="24"/>
          <w:szCs w:val="28"/>
          <w:vertAlign w:val="superscript"/>
        </w:rPr>
      </w:pPr>
      <w:proofErr w:type="spellStart"/>
      <w:r w:rsidRPr="007E01DA">
        <w:rPr>
          <w:rFonts w:ascii="Constantia" w:hAnsi="Constantia"/>
          <w:b/>
          <w:color w:val="948A54" w:themeColor="background2" w:themeShade="80"/>
          <w:sz w:val="28"/>
          <w:szCs w:val="28"/>
        </w:rPr>
        <w:t>Рекомендаци</w:t>
      </w:r>
      <w:proofErr w:type="spellEnd"/>
      <w:r w:rsidRPr="007E01DA">
        <w:rPr>
          <w:rFonts w:ascii="Constantia" w:hAnsi="Constantia"/>
          <w:b/>
          <w:color w:val="948A54" w:themeColor="background2" w:themeShade="80"/>
          <w:sz w:val="28"/>
          <w:szCs w:val="28"/>
        </w:rPr>
        <w:t xml:space="preserve"> по адаптации учебного материала</w:t>
      </w:r>
      <w:proofErr w:type="gramStart"/>
      <w:r w:rsidRPr="007E01DA">
        <w:rPr>
          <w:rFonts w:ascii="Constantia" w:hAnsi="Constantia"/>
          <w:b/>
          <w:color w:val="948A54" w:themeColor="background2" w:themeShade="80"/>
          <w:sz w:val="24"/>
          <w:szCs w:val="28"/>
          <w:vertAlign w:val="superscript"/>
        </w:rPr>
        <w:t>1</w:t>
      </w:r>
      <w:proofErr w:type="gramEnd"/>
    </w:p>
    <w:p w:rsidR="00A04EF7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ab/>
      </w:r>
      <w:proofErr w:type="gramStart"/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Приведу цитату из лекции </w:t>
      </w:r>
      <w:proofErr w:type="spellStart"/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Ромашиной</w:t>
      </w:r>
      <w:proofErr w:type="spell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Л.В.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и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Вертей</w:t>
      </w:r>
      <w:proofErr w:type="spell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Ю.Н. «Организация образовательной деятельности в процессе реализации Федерального государственного стандарта начального общего образования для обучающихся с ограниченными возможностями здоровья в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условиях инклюзивной практики»,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которая поможет правильно построить работу с любыми группами детей.</w:t>
      </w:r>
      <w:proofErr w:type="gramEnd"/>
    </w:p>
    <w:p w:rsidR="00A04EF7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«При решении </w:t>
      </w:r>
      <w:r w:rsidRPr="00BD0B0A">
        <w:rPr>
          <w:rFonts w:ascii="Constantia" w:eastAsia="Petersburg-Regular" w:hAnsi="Constantia" w:cs="Petersburg-Regular"/>
          <w:i/>
          <w:color w:val="948A54" w:themeColor="background2" w:themeShade="80"/>
          <w:sz w:val="28"/>
          <w:szCs w:val="28"/>
        </w:rPr>
        <w:t>устного задания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педагог выполняет с ребё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нком с ОВЗ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следующий алгоритм: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1. Устно проговаривает задание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2. Ребенок еще раз проговаривает задание.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3. Учитель рассказывает алгоритм действий.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4. Ребенок проговаривает алгоритм действий.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5. Ребенок выполняет алгори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т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м 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6. Ребенок оценивает свою работу.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7. При желании </w:t>
      </w:r>
      <w:proofErr w:type="gram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обучающий</w:t>
      </w:r>
      <w:proofErr w:type="gram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с ОВЗ получает подобное задание и по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алгоритму пробует решить его самостоятельно.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При решении </w:t>
      </w:r>
      <w:r w:rsidRPr="00BD0B0A">
        <w:rPr>
          <w:rFonts w:ascii="Constantia" w:eastAsia="Petersburg-Regular" w:hAnsi="Constantia" w:cs="Petersburg-Regular"/>
          <w:i/>
          <w:color w:val="948A54" w:themeColor="background2" w:themeShade="80"/>
          <w:sz w:val="28"/>
          <w:szCs w:val="28"/>
        </w:rPr>
        <w:t>письменного задания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педагог выполняет с ребенком с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ОВЗ следующий алгоритм: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1. Учитель читает текстовое задание (задачу) и делает акцент на вопросе.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2. Ребенок читает текст задания самостоятельно.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3. Ребенок с ОВЗ выбирает </w:t>
      </w:r>
      <w:proofErr w:type="gram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нужную</w:t>
      </w:r>
      <w:proofErr w:type="gram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текстовую или визуальную ин-</w:t>
      </w:r>
    </w:p>
    <w:p w:rsidR="00A04EF7" w:rsidRPr="002379FF" w:rsidRDefault="00A04EF7" w:rsidP="00A04EF7">
      <w:pPr>
        <w:spacing w:after="0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proofErr w:type="spell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струкцию</w:t>
      </w:r>
      <w:proofErr w:type="spell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для решения данного задания</w:t>
      </w:r>
    </w:p>
    <w:p w:rsidR="00A04EF7" w:rsidRPr="002379FF" w:rsidRDefault="00A04EF7" w:rsidP="00A04EF7">
      <w:pPr>
        <w:spacing w:after="0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4. Проговаривает, что будет делать и в какой последовательности.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5. Выполняет задание.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6. Оценивает свою работу.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При решении задачи обязательн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а работа с активным словарем ребё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нка. Необходимо объяснить, показать (выделить, подчеркнуть, закрасить) слова в задаче, значение которых вызывает </w:t>
      </w:r>
      <w:proofErr w:type="gram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у</w:t>
      </w:r>
      <w:proofErr w:type="gram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обучающегося затруднение. Это могут быть не только слова, обозначающие предметы, но и слова-действия. Чтобы помочь ребенку перевести смысловое действие в математическое выражение, можно попросить обучающегося на начальных этапах показать это действие (отдать, убрать и т.д.), выполнить его, закрепить изображением знака, характеризующим это действие</w:t>
      </w:r>
      <w:proofErr w:type="gram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(</w:t>
      </w:r>
      <w:r w:rsidRPr="002379FF">
        <w:rPr>
          <w:rFonts w:ascii="Cambria Math" w:eastAsia="Petersburg-Regular" w:hAnsi="Cambria Math" w:cs="Cambria Math"/>
          <w:color w:val="948A54" w:themeColor="background2" w:themeShade="80"/>
          <w:sz w:val="28"/>
          <w:szCs w:val="28"/>
        </w:rPr>
        <w:t>≪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+</w:t>
      </w:r>
      <w:r w:rsidRPr="002379FF">
        <w:rPr>
          <w:rFonts w:ascii="Cambria Math" w:eastAsia="Petersburg-Regular" w:hAnsi="Cambria Math" w:cs="Cambria Math"/>
          <w:color w:val="948A54" w:themeColor="background2" w:themeShade="80"/>
          <w:sz w:val="28"/>
          <w:szCs w:val="28"/>
        </w:rPr>
        <w:t>≫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, </w:t>
      </w:r>
      <w:r w:rsidRPr="002379FF">
        <w:rPr>
          <w:rFonts w:ascii="Cambria Math" w:eastAsia="Petersburg-Regular" w:hAnsi="Cambria Math" w:cs="Cambria Math"/>
          <w:color w:val="948A54" w:themeColor="background2" w:themeShade="80"/>
          <w:sz w:val="28"/>
          <w:szCs w:val="28"/>
        </w:rPr>
        <w:t>≪</w:t>
      </w:r>
      <w:r w:rsidRPr="002379FF">
        <w:rPr>
          <w:rFonts w:ascii="Constantia" w:eastAsia="Petersburg-Regular" w:hAnsi="Constantia" w:cs="Constantia"/>
          <w:color w:val="948A54" w:themeColor="background2" w:themeShade="80"/>
          <w:sz w:val="28"/>
          <w:szCs w:val="28"/>
        </w:rPr>
        <w:t>–</w:t>
      </w:r>
      <w:r w:rsidRPr="002379FF">
        <w:rPr>
          <w:rFonts w:ascii="Cambria Math" w:eastAsia="Petersburg-Regular" w:hAnsi="Cambria Math" w:cs="Cambria Math"/>
          <w:color w:val="948A54" w:themeColor="background2" w:themeShade="80"/>
          <w:sz w:val="28"/>
          <w:szCs w:val="28"/>
        </w:rPr>
        <w:t>≫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), </w:t>
      </w:r>
      <w:proofErr w:type="gramEnd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чтобы на этапе перехода к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lastRenderedPageBreak/>
        <w:t xml:space="preserve">самостоятельному выполнению перевести это действие в рисунок (схему, краткую запись). 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На этапе перехода от физического действия (тактильного ощущения) к схеме в зоне рабочего стола можно расположить визуальные рисунки-инструкции.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Очень эффективен метод разыгрывания мини-сценок по условиям математических задач. Это возможность для учителя организовать работу в группах и включить в решение задачи обучающегося с ОВЗ. </w:t>
      </w:r>
      <w:proofErr w:type="gramStart"/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Затем на этапе самостоятельной фиксации в тетради условия и вопроса все обучающиеся составляют краткую запись и решают задачу, а обучающийся с ОВЗ сначала переводит условие задачи в рисунок или схему, а только затем записывает решение.</w:t>
      </w:r>
      <w:proofErr w:type="gramEnd"/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 xml:space="preserve">Организация пространства.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Рабочее место ребенка должно быть</w:t>
      </w:r>
      <w:r w:rsidRPr="00B20C67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структурировано. На столе, под стол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ом, на полке, в шкафу нужно раз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местить маркированные ящички, коробочки, а также всевозможные</w:t>
      </w:r>
      <w:r w:rsidRPr="00B20C67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разделители. Это поможет ребенку раскладывать вещи по местам и</w:t>
      </w:r>
      <w:r w:rsidRPr="00B20C67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организовывать свою деятельность.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proofErr w:type="gramStart"/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>Контроль за</w:t>
      </w:r>
      <w:proofErr w:type="gramEnd"/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 xml:space="preserve"> временем.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На выпо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лнение каждого задания нужно вы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делить короткие промежутки времени (10–15 минут).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 xml:space="preserve">Выдерживание ритма.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При проблемах с работоспособностью ритм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выполнения заданий должен составлять: 20 минут активности,10 минут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перерыва.</w:t>
      </w:r>
    </w:p>
    <w:p w:rsidR="00A04EF7" w:rsidRPr="002379FF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 xml:space="preserve">Положительное эмоциональное подкрепление.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Следует стимулировать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и подкреплять даже самые незначительные успехи. В перерыве ребенка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должно ждать что-то приятное: перекус, двигательные игры, дыхательная гимнастика, участие в домашней деятельности, игра.</w:t>
      </w:r>
    </w:p>
    <w:p w:rsidR="00A04EF7" w:rsidRPr="00BD0B0A" w:rsidRDefault="00A04EF7" w:rsidP="00A04EF7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  <w:vertAlign w:val="superscript"/>
        </w:rPr>
      </w:pPr>
      <w:r w:rsidRPr="002379FF">
        <w:rPr>
          <w:rFonts w:ascii="Constantia" w:hAnsi="Constantia" w:cs="Petersburg-Italic"/>
          <w:b/>
          <w:i/>
          <w:iCs/>
          <w:color w:val="948A54" w:themeColor="background2" w:themeShade="80"/>
          <w:sz w:val="28"/>
          <w:szCs w:val="28"/>
          <w:u w:val="single"/>
        </w:rPr>
        <w:t>Для перерыва не подходят</w:t>
      </w:r>
      <w:r w:rsidRPr="002379FF">
        <w:rPr>
          <w:rFonts w:ascii="Constantia" w:hAnsi="Constantia" w:cs="Petersburg-Italic"/>
          <w:i/>
          <w:iCs/>
          <w:color w:val="948A54" w:themeColor="background2" w:themeShade="80"/>
          <w:sz w:val="28"/>
          <w:szCs w:val="28"/>
        </w:rPr>
        <w:t xml:space="preserve">: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сидени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е за компьютером, просмотр теле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передач. Игровые дыхательные и двигательные упражнения особенно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полезны детям с СДВГ, умственной недостаточностью, ЗПР и детям со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сниженной работоспособностью. Пр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и правильном проведении упражне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ний мозг насыщается кислородом 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и познавательные функции повыша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ются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»</w:t>
      </w: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. Примеры дыхательных упражнений представлены в </w:t>
      </w:r>
      <w:r w:rsidRPr="002379FF">
        <w:rPr>
          <w:rFonts w:ascii="Constantia" w:eastAsia="Petersburg-Regular" w:hAnsi="Constantia" w:cs="Petersburg-Regular"/>
          <w:i/>
          <w:iCs/>
          <w:color w:val="948A54" w:themeColor="background2" w:themeShade="80"/>
          <w:sz w:val="28"/>
          <w:szCs w:val="28"/>
        </w:rPr>
        <w:t>Приложении</w:t>
      </w:r>
      <w:r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 xml:space="preserve"> 3.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F7"/>
    <w:rsid w:val="009F6DA1"/>
    <w:rsid w:val="00A04EF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2020-07-08T13:53:00Z</dcterms:created>
  <dcterms:modified xsi:type="dcterms:W3CDTF">2020-07-08T13:53:00Z</dcterms:modified>
</cp:coreProperties>
</file>