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A" w:rsidRPr="00A67EBA" w:rsidRDefault="00A67EBA" w:rsidP="00A67EBA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A67EBA" w:rsidRPr="00A67EBA" w:rsidRDefault="00A67EBA" w:rsidP="00A67EBA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EBA" w:rsidRPr="00671D83" w:rsidRDefault="00A67EBA" w:rsidP="00A67EBA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картины "Крик"</w:t>
      </w:r>
    </w:p>
    <w:p w:rsidR="00A67EBA" w:rsidRPr="00671D83" w:rsidRDefault="00A67EBA" w:rsidP="00A67EB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Красное, </w:t>
      </w:r>
      <w:proofErr w:type="spellStart"/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огненно</w:t>
      </w:r>
      <w:proofErr w:type="spellEnd"/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горячее небо накрыло холодный фьорд, который, в свою очередь, рождает фантастическую тень, схожую с неким морским чудовищем. Напряжение исказило пространство, линии сломались, цвета не согласуются, перспектива уничтожается.</w:t>
      </w:r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Нерушимо ровным остается лишь мост, на котором стоят герои картины. Он противопоставлен тому хаосу, в который погружается мир. Мост - барьер, отделяющий человека от природы. Защищенные цивилизацией, люди разучились чувствовать, видеть и слышать. Две равнодушные фигуры вдали, никак не реагирующие на происходящее вокруг, только подчеркивают трагизм сюжета.</w:t>
      </w:r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Помещенная в центр композиции фигура отчаянно кричащего человека, притягивает внимание зрителя в первую очередь. На обезличенном до примитива лице читается отчаяние и ужас, </w:t>
      </w:r>
      <w:proofErr w:type="gramStart"/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граничащие</w:t>
      </w:r>
      <w:proofErr w:type="gramEnd"/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безумием. Автору удалось скупыми средствами передать мощнейшие человеческие эмоции. В глазах страдание, широко открытый рот делает сам крик пронзительным и реально ощутимым. Поднятые руки, закрывающие уши, говорят о рефлекторном желании человека убежать от себя самого, прекратить этот приступ страха и безнадежности.</w:t>
      </w:r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Одиночество главного героя, его хрупкость и уязвимость, наполняют всю работу особым трагизмом и энергетикой.</w:t>
      </w:r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Автор использует сложную технику, в одной работе используя и масляные краски и темперу. Одновременно с этим колорит работы прост, даже скуп. Фактически два цвета - красный и синий, а также смешение двух этих цветов - и создают всю работу. Замысловатые, нереальные изгибы линий в изображении центральной фигуры и природы наполняют композицию энергией и драматизмом.</w:t>
      </w:r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Зритель решает для себя вопрос: что же первично в работе - крик или деформация. Что в основе работы? Пожалуй, отчаяние и </w:t>
      </w:r>
      <w:proofErr w:type="gramStart"/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</w:t>
      </w:r>
      <w:proofErr w:type="gramEnd"/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проявившиеся в крике и породили деформацию </w:t>
      </w:r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вокруг, отзываясь на эмоции человека, природа реагирует подобным образом. В деформации можно также усмотреть "крик".</w:t>
      </w:r>
    </w:p>
    <w:p w:rsidR="00A67EBA" w:rsidRPr="00671D83" w:rsidRDefault="00A67EBA" w:rsidP="00A67EB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Исторические сведения о картине</w:t>
      </w:r>
    </w:p>
    <w:p w:rsidR="00A67EBA" w:rsidRPr="00671D83" w:rsidRDefault="00A67EBA" w:rsidP="00A67EB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Удивительно то, что эту работу Мунка несколько раз похищали злоумышленники. И дело не столько в колоссальной стоимости "Крика". Дело в уникальном и необъяснимом воздействии этой работы на зрителя. Картина эмоционально насыщенна и способна вызывать сильные эмоции. С другой стороны, самым неведомым образом, создав свой шедевр в самом конце 19 века, автор сумел предсказать трагичность и обилие катастроф века двадцатого.</w:t>
      </w:r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Нужно добавить, что именно эта работа вдохновляла многих кинорежиссеров и сценаристов на создание фильмов самого разного толка. Впрочем, ни один из кинофильмов так и не приблизился по уровню трагизма и эмоциональности к шедевру Эдварда Мунка.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93"/>
        <w:gridCol w:w="7871"/>
        <w:gridCol w:w="141"/>
      </w:tblGrid>
      <w:tr w:rsidR="00A67EBA" w:rsidRPr="00671D83" w:rsidTr="002243CD">
        <w:trPr>
          <w:gridAfter w:val="1"/>
          <w:wAfter w:w="50" w:type="pct"/>
          <w:trHeight w:val="435"/>
          <w:tblCellSpacing w:w="15" w:type="dxa"/>
        </w:trPr>
        <w:tc>
          <w:tcPr>
            <w:tcW w:w="762" w:type="pct"/>
            <w:hideMark/>
          </w:tcPr>
          <w:p w:rsidR="00A67EBA" w:rsidRPr="00671D83" w:rsidRDefault="00A67EBA" w:rsidP="002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Зинаида Гиппиус </w:t>
            </w:r>
          </w:p>
        </w:tc>
        <w:tc>
          <w:tcPr>
            <w:tcW w:w="4125" w:type="pct"/>
            <w:vAlign w:val="center"/>
            <w:hideMark/>
          </w:tcPr>
          <w:p w:rsidR="00A67EBA" w:rsidRPr="00671D83" w:rsidRDefault="00A67EBA" w:rsidP="002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BA" w:rsidRPr="00671D83" w:rsidTr="002243CD">
        <w:trPr>
          <w:trHeight w:val="510"/>
          <w:tblCellSpacing w:w="15" w:type="dxa"/>
        </w:trPr>
        <w:tc>
          <w:tcPr>
            <w:tcW w:w="762" w:type="pct"/>
            <w:vAlign w:val="center"/>
            <w:hideMark/>
          </w:tcPr>
          <w:p w:rsidR="00A67EBA" w:rsidRPr="00671D83" w:rsidRDefault="00A67EBA" w:rsidP="002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pct"/>
            <w:vAlign w:val="center"/>
            <w:hideMark/>
          </w:tcPr>
          <w:p w:rsidR="00A67EBA" w:rsidRPr="00671D83" w:rsidRDefault="00A67EBA" w:rsidP="002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A67EBA" w:rsidRPr="00671D83" w:rsidRDefault="00A67EBA" w:rsidP="002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BA" w:rsidRPr="00671D83" w:rsidTr="002243CD">
        <w:trPr>
          <w:trHeight w:val="7877"/>
          <w:tblCellSpacing w:w="15" w:type="dxa"/>
        </w:trPr>
        <w:tc>
          <w:tcPr>
            <w:tcW w:w="762" w:type="pct"/>
            <w:vAlign w:val="center"/>
            <w:hideMark/>
          </w:tcPr>
          <w:p w:rsidR="00A67EBA" w:rsidRPr="00671D83" w:rsidRDefault="00A67EBA" w:rsidP="002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pct"/>
            <w:hideMark/>
          </w:tcPr>
          <w:p w:rsidR="00A67EBA" w:rsidRPr="00671D83" w:rsidRDefault="00A67EBA" w:rsidP="002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Крик</w:t>
            </w:r>
            <w:proofErr w:type="gramStart"/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знемогаю от усталости,</w:t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Душа изранена, в крови...</w:t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Ужели нет над нами жалости,</w:t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Ужель над нами нет любви?</w:t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исполняем волю строгую,</w:t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Как тени, тихо, без следа,</w:t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Неумолимою дорогою</w:t>
            </w:r>
            <w:proofErr w:type="gramStart"/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И</w:t>
            </w:r>
            <w:proofErr w:type="gramEnd"/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 - неведомо куда.</w:t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ноша жизни, ноша крестная.</w:t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Чем далее, тем тяжелей...</w:t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ждет кончина неизвестная</w:t>
            </w:r>
            <w:proofErr w:type="gramStart"/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У</w:t>
            </w:r>
            <w:proofErr w:type="gramEnd"/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вечно запертых дверей.</w:t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ропота, без удивления</w:t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Мы делаем, что хочет Бог.</w:t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создал нас без вдохновения</w:t>
            </w:r>
            <w:proofErr w:type="gramStart"/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И</w:t>
            </w:r>
            <w:proofErr w:type="gramEnd"/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полюбить, создав, не мог.</w:t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падаем, толпа бессильная,</w:t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Бессильно веря в чудеса,</w:t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сверху, как плита могильная,</w:t>
            </w: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Слепые давят небеса.</w:t>
            </w:r>
          </w:p>
          <w:p w:rsidR="00A67EBA" w:rsidRPr="00671D83" w:rsidRDefault="00A67EBA" w:rsidP="00224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  <w:p w:rsidR="00A67EBA" w:rsidRPr="00671D83" w:rsidRDefault="00A67EBA" w:rsidP="002243CD">
            <w:pPr>
              <w:spacing w:after="0" w:line="240" w:lineRule="auto"/>
              <w:ind w:left="2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EBA" w:rsidRPr="00671D83" w:rsidRDefault="00A67EBA" w:rsidP="0022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EBA" w:rsidRPr="00671D83" w:rsidRDefault="00A67EBA" w:rsidP="00A67EBA">
      <w:pPr>
        <w:rPr>
          <w:rFonts w:ascii="Times New Roman" w:hAnsi="Times New Roman" w:cs="Times New Roman"/>
          <w:sz w:val="24"/>
          <w:szCs w:val="24"/>
        </w:rPr>
      </w:pPr>
    </w:p>
    <w:p w:rsidR="00A67EBA" w:rsidRPr="00671D83" w:rsidRDefault="00A67EBA" w:rsidP="00A67EBA">
      <w:pPr>
        <w:rPr>
          <w:rFonts w:ascii="Times New Roman" w:hAnsi="Times New Roman" w:cs="Times New Roman"/>
          <w:sz w:val="24"/>
          <w:szCs w:val="24"/>
        </w:rPr>
      </w:pPr>
    </w:p>
    <w:p w:rsidR="00A67EBA" w:rsidRPr="00671D83" w:rsidRDefault="00A67EBA" w:rsidP="00A67EBA">
      <w:pPr>
        <w:rPr>
          <w:rFonts w:ascii="Times New Roman" w:hAnsi="Times New Roman" w:cs="Times New Roman"/>
          <w:sz w:val="24"/>
          <w:szCs w:val="24"/>
        </w:rPr>
      </w:pPr>
    </w:p>
    <w:p w:rsidR="00A67EBA" w:rsidRPr="00671D83" w:rsidRDefault="00A67EBA" w:rsidP="00A67EBA">
      <w:pPr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0A9097" wp14:editId="0159A995">
            <wp:extent cx="4038600" cy="5211977"/>
            <wp:effectExtent l="19050" t="0" r="0" b="0"/>
            <wp:docPr id="4" name="Рисунок 4" descr="D:\Рабочий стол\edvard-munk-krik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edvard-munk-krik+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21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EBA" w:rsidRPr="00671D83" w:rsidRDefault="00A67EBA" w:rsidP="00A67E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240" w:type="dxa"/>
        <w:shd w:val="clear" w:color="auto" w:fill="FBF5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6"/>
      </w:tblGrid>
      <w:tr w:rsidR="00A67EBA" w:rsidRPr="00671D83" w:rsidTr="002243CD">
        <w:trPr>
          <w:tblCellSpacing w:w="15" w:type="dxa"/>
        </w:trPr>
        <w:tc>
          <w:tcPr>
            <w:tcW w:w="0" w:type="auto"/>
            <w:shd w:val="clear" w:color="auto" w:fill="FBF5DF"/>
            <w:vAlign w:val="center"/>
            <w:hideMark/>
          </w:tcPr>
          <w:p w:rsidR="00A67EBA" w:rsidRPr="00671D83" w:rsidRDefault="00A67EBA" w:rsidP="002243C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Мунк, Эдвард" w:history="1">
              <w:r w:rsidRPr="00671D8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Эдвард Мунк</w:t>
              </w:r>
            </w:hyperlink>
          </w:p>
        </w:tc>
      </w:tr>
      <w:tr w:rsidR="00A67EBA" w:rsidRPr="00671D83" w:rsidTr="002243CD">
        <w:trPr>
          <w:tblCellSpacing w:w="15" w:type="dxa"/>
        </w:trPr>
        <w:tc>
          <w:tcPr>
            <w:tcW w:w="0" w:type="auto"/>
            <w:shd w:val="clear" w:color="auto" w:fill="FBF5DF"/>
            <w:vAlign w:val="center"/>
            <w:hideMark/>
          </w:tcPr>
          <w:p w:rsidR="00A67EBA" w:rsidRPr="00671D83" w:rsidRDefault="00A67EBA" w:rsidP="002243C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1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Крик</w:t>
            </w:r>
            <w:r w:rsidRPr="00671D83">
              <w:rPr>
                <w:rFonts w:ascii="Times New Roman" w:hAnsi="Times New Roman" w:cs="Times New Roman"/>
                <w:sz w:val="24"/>
                <w:szCs w:val="24"/>
              </w:rPr>
              <w:t>. 1893</w:t>
            </w:r>
          </w:p>
        </w:tc>
      </w:tr>
      <w:tr w:rsidR="00A67EBA" w:rsidRPr="00671D83" w:rsidTr="002243CD">
        <w:trPr>
          <w:tblCellSpacing w:w="15" w:type="dxa"/>
        </w:trPr>
        <w:tc>
          <w:tcPr>
            <w:tcW w:w="0" w:type="auto"/>
            <w:shd w:val="clear" w:color="auto" w:fill="FBF5DF"/>
            <w:vAlign w:val="center"/>
            <w:hideMark/>
          </w:tcPr>
          <w:p w:rsidR="00A67EBA" w:rsidRPr="00671D83" w:rsidRDefault="00A67EBA" w:rsidP="002243C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BA" w:rsidRPr="00671D83" w:rsidTr="002243CD">
        <w:trPr>
          <w:tblCellSpacing w:w="15" w:type="dxa"/>
        </w:trPr>
        <w:tc>
          <w:tcPr>
            <w:tcW w:w="0" w:type="auto"/>
            <w:shd w:val="clear" w:color="auto" w:fill="FBF5DF"/>
            <w:vAlign w:val="center"/>
            <w:hideMark/>
          </w:tcPr>
          <w:p w:rsidR="00A67EBA" w:rsidRPr="00671D83" w:rsidRDefault="00A67EBA" w:rsidP="002243C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Картон (живопись)" w:history="1">
              <w:r w:rsidRPr="00671D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Картон</w:t>
              </w:r>
            </w:hyperlink>
            <w:r w:rsidRPr="00671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tooltip="Масляная живопись" w:history="1">
              <w:r w:rsidRPr="00671D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масло</w:t>
              </w:r>
            </w:hyperlink>
            <w:r w:rsidRPr="00671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tooltip="Темпера" w:history="1">
              <w:r w:rsidRPr="00671D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темпера</w:t>
              </w:r>
            </w:hyperlink>
            <w:r w:rsidRPr="00671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tooltip="Пастель" w:history="1">
              <w:r w:rsidRPr="00671D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пастель</w:t>
              </w:r>
            </w:hyperlink>
            <w:r w:rsidRPr="00671D83">
              <w:rPr>
                <w:rFonts w:ascii="Times New Roman" w:hAnsi="Times New Roman" w:cs="Times New Roman"/>
                <w:sz w:val="24"/>
                <w:szCs w:val="24"/>
              </w:rPr>
              <w:t>. 91 × 73,5 см</w:t>
            </w:r>
          </w:p>
        </w:tc>
      </w:tr>
      <w:tr w:rsidR="00A67EBA" w:rsidRPr="00671D83" w:rsidTr="002243CD">
        <w:trPr>
          <w:tblCellSpacing w:w="15" w:type="dxa"/>
        </w:trPr>
        <w:tc>
          <w:tcPr>
            <w:tcW w:w="0" w:type="auto"/>
            <w:shd w:val="clear" w:color="auto" w:fill="FBF5DF"/>
            <w:vAlign w:val="center"/>
            <w:hideMark/>
          </w:tcPr>
          <w:p w:rsidR="00A67EBA" w:rsidRPr="00671D83" w:rsidRDefault="00A67EBA" w:rsidP="002243C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Национальный музей искусства, архитектуры и дизайна" w:history="1">
              <w:r w:rsidRPr="00671D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Национальная галерея</w:t>
              </w:r>
            </w:hyperlink>
            <w:r w:rsidRPr="00671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tooltip="Осло" w:history="1">
              <w:r w:rsidRPr="00671D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Осло</w:t>
              </w:r>
            </w:hyperlink>
          </w:p>
        </w:tc>
      </w:tr>
    </w:tbl>
    <w:p w:rsidR="00A67EBA" w:rsidRPr="00671D83" w:rsidRDefault="00A67EBA" w:rsidP="00A67EBA">
      <w:pPr>
        <w:rPr>
          <w:rFonts w:ascii="Times New Roman" w:hAnsi="Times New Roman" w:cs="Times New Roman"/>
          <w:sz w:val="24"/>
          <w:szCs w:val="24"/>
        </w:rPr>
      </w:pPr>
    </w:p>
    <w:p w:rsidR="00A67EBA" w:rsidRPr="00671D83" w:rsidRDefault="00A67EBA" w:rsidP="00A67EB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br w:type="page"/>
      </w:r>
      <w:r w:rsidRPr="00671D8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Выступление журналистов по картине </w:t>
      </w:r>
      <w:proofErr w:type="spellStart"/>
      <w:r w:rsidRPr="00671D83">
        <w:rPr>
          <w:rFonts w:ascii="Times New Roman" w:hAnsi="Times New Roman" w:cs="Times New Roman"/>
          <w:b/>
          <w:i/>
          <w:sz w:val="24"/>
          <w:szCs w:val="24"/>
        </w:rPr>
        <w:t>Э.Мунка</w:t>
      </w:r>
      <w:proofErr w:type="spellEnd"/>
      <w:r w:rsidRPr="00671D83">
        <w:rPr>
          <w:rFonts w:ascii="Times New Roman" w:hAnsi="Times New Roman" w:cs="Times New Roman"/>
          <w:b/>
          <w:i/>
          <w:sz w:val="24"/>
          <w:szCs w:val="24"/>
        </w:rPr>
        <w:t xml:space="preserve"> «Крик».</w:t>
      </w:r>
    </w:p>
    <w:p w:rsidR="00A67EBA" w:rsidRPr="00671D83" w:rsidRDefault="00A67EBA" w:rsidP="00A67EBA">
      <w:pPr>
        <w:pStyle w:val="a4"/>
        <w:tabs>
          <w:tab w:val="left" w:pos="-567"/>
        </w:tabs>
        <w:spacing w:line="360" w:lineRule="auto"/>
        <w:ind w:left="-851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A67EBA" w:rsidRPr="00671D83" w:rsidRDefault="00A67EBA" w:rsidP="00A67EBA">
      <w:pPr>
        <w:pStyle w:val="a4"/>
        <w:tabs>
          <w:tab w:val="left" w:pos="-567"/>
        </w:tabs>
        <w:spacing w:line="360" w:lineRule="auto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Какие чувства вызывает у нас Эдвард Мунк своим «Криком»? Мы не можем ответить однозначно, ведь у каждого человека свое восприятие, но все мнения можно свести к единому началу о том, что данная картина об эмоциональном взрыве, трагедии и ужасе человечества.</w:t>
      </w:r>
    </w:p>
    <w:p w:rsidR="00A67EBA" w:rsidRPr="00671D83" w:rsidRDefault="00A67EBA" w:rsidP="00A67EBA">
      <w:pPr>
        <w:pStyle w:val="a4"/>
        <w:tabs>
          <w:tab w:val="left" w:pos="-567"/>
        </w:tabs>
        <w:spacing w:line="360" w:lineRule="auto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Вдумайтесь. Человек с застывшим на лице ужасом закрывает уши, чтобы не слышать душераздирающие крики окружающей его реальности. Здесь кричит не он, а мир вокруг. Своим криком Вселенная показывает всю боль, что накопилась, и которую невозможно более терпеть.</w:t>
      </w:r>
    </w:p>
    <w:p w:rsidR="00A67EBA" w:rsidRPr="00671D83" w:rsidRDefault="00A67EBA" w:rsidP="00A67EBA">
      <w:pPr>
        <w:pStyle w:val="a4"/>
        <w:tabs>
          <w:tab w:val="left" w:pos="-567"/>
        </w:tabs>
        <w:spacing w:line="360" w:lineRule="auto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Все лицо изображенного в центре композиции героя наполнено страданием. Он, прикрывая уши руками, показывает свое желание избавиться от страха и, возможно, умчаться от самого себя.</w:t>
      </w:r>
    </w:p>
    <w:p w:rsidR="00A67EBA" w:rsidRPr="00671D83" w:rsidRDefault="00A67EBA" w:rsidP="00A67EBA">
      <w:pPr>
        <w:pStyle w:val="a4"/>
        <w:tabs>
          <w:tab w:val="left" w:pos="-567"/>
        </w:tabs>
        <w:spacing w:line="360" w:lineRule="auto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Естественная реакция на громкий звук предполагает защиту от него. Но от крика, пропитавшего это полотно некуда деться.</w:t>
      </w:r>
    </w:p>
    <w:p w:rsidR="00A67EBA" w:rsidRPr="00671D83" w:rsidRDefault="00A67EBA" w:rsidP="00A67EBA">
      <w:pPr>
        <w:pStyle w:val="a4"/>
        <w:tabs>
          <w:tab w:val="left" w:pos="-567"/>
        </w:tabs>
        <w:spacing w:line="360" w:lineRule="auto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Полотно художника можно назвать неким предсказанием. Многие считают, что холст Мунка стал пророческой работой, предрёкшей 20 век с его двумя мировыми войнами, холокостом, экологическими катастрофами и ядерным оружием</w:t>
      </w:r>
    </w:p>
    <w:p w:rsidR="00A67EBA" w:rsidRPr="00671D83" w:rsidRDefault="00A67EBA" w:rsidP="00A67EBA">
      <w:pPr>
        <w:pStyle w:val="a4"/>
        <w:tabs>
          <w:tab w:val="left" w:pos="-567"/>
        </w:tabs>
        <w:spacing w:line="360" w:lineRule="auto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Это предупреждение о возможной катастрофе, о крушении человеческой судьбы, о безумии и распаде.</w:t>
      </w:r>
    </w:p>
    <w:p w:rsidR="00A67EBA" w:rsidRPr="00671D83" w:rsidRDefault="00A67EBA" w:rsidP="00A67EBA">
      <w:pPr>
        <w:pStyle w:val="a4"/>
        <w:tabs>
          <w:tab w:val="left" w:pos="-567"/>
        </w:tabs>
        <w:spacing w:line="360" w:lineRule="auto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Трагизма полотну придают изображенные вдали  две равнодушные фигуры, которые никак не реагируют на происходящее. Звучит крик об одиночестве этого мира и его разобщенности.</w:t>
      </w:r>
    </w:p>
    <w:p w:rsidR="00A67EBA" w:rsidRPr="00671D83" w:rsidRDefault="00A67EBA" w:rsidP="00A67EBA">
      <w:pPr>
        <w:pStyle w:val="a4"/>
        <w:tabs>
          <w:tab w:val="left" w:pos="-567"/>
        </w:tabs>
        <w:spacing w:line="360" w:lineRule="auto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Вся композиция как будто нереальна, но так эмоциональна и, к сожалению, близка каждому.</w:t>
      </w:r>
    </w:p>
    <w:p w:rsidR="00A67EBA" w:rsidRPr="00671D83" w:rsidRDefault="00A67EBA" w:rsidP="00A67EBA">
      <w:pPr>
        <w:pStyle w:val="a4"/>
        <w:tabs>
          <w:tab w:val="left" w:pos="-567"/>
        </w:tabs>
        <w:spacing w:line="360" w:lineRule="auto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 xml:space="preserve">В картине присутствует намек автора на то, как люди могут быть равнодушны к окружающей их действительности, к волнениям, эмоциям других к их чувствам, к проявлению сильнейших желаний в отчаянной форме крика. </w:t>
      </w:r>
    </w:p>
    <w:p w:rsidR="00A67EBA" w:rsidRPr="00671D83" w:rsidRDefault="00A67EBA" w:rsidP="00A67EBA">
      <w:pPr>
        <w:pStyle w:val="a4"/>
        <w:tabs>
          <w:tab w:val="left" w:pos="-567"/>
        </w:tabs>
        <w:spacing w:line="360" w:lineRule="auto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Мунк показывает в своем произведении то, как трудно быть услышанным, принятым, любимым.</w:t>
      </w:r>
    </w:p>
    <w:p w:rsidR="00A67EBA" w:rsidRPr="00671D83" w:rsidRDefault="00A67EBA" w:rsidP="00A67EBA">
      <w:pPr>
        <w:pStyle w:val="a4"/>
        <w:tabs>
          <w:tab w:val="left" w:pos="-567"/>
        </w:tabs>
        <w:spacing w:line="360" w:lineRule="auto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Это трагическая ода Кричащей Душе, это Гимн Любви (как бы парадоксально ни выглядело это утверждение!</w:t>
      </w:r>
      <w:bookmarkStart w:id="0" w:name="_GoBack"/>
      <w:bookmarkEnd w:id="0"/>
      <w:r w:rsidRPr="00671D83">
        <w:rPr>
          <w:rFonts w:ascii="Times New Roman" w:hAnsi="Times New Roman" w:cs="Times New Roman"/>
          <w:sz w:val="24"/>
          <w:szCs w:val="24"/>
        </w:rPr>
        <w:t>)</w:t>
      </w:r>
    </w:p>
    <w:p w:rsidR="00A67EBA" w:rsidRPr="00671D83" w:rsidRDefault="00A67EBA" w:rsidP="00A67EBA">
      <w:pPr>
        <w:pStyle w:val="a4"/>
        <w:tabs>
          <w:tab w:val="left" w:pos="-567"/>
        </w:tabs>
        <w:spacing w:line="360" w:lineRule="auto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«..Да, любовь свободна и в любви свободен человек.</w:t>
      </w:r>
    </w:p>
    <w:p w:rsidR="00A67EBA" w:rsidRPr="00671D83" w:rsidRDefault="00A67EBA" w:rsidP="00A67EBA">
      <w:pPr>
        <w:pStyle w:val="a4"/>
        <w:tabs>
          <w:tab w:val="left" w:pos="-567"/>
        </w:tabs>
        <w:spacing w:line="360" w:lineRule="auto"/>
        <w:ind w:left="-851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71D83">
        <w:rPr>
          <w:rFonts w:ascii="Times New Roman" w:hAnsi="Times New Roman" w:cs="Times New Roman"/>
          <w:sz w:val="24"/>
          <w:szCs w:val="24"/>
        </w:rPr>
        <w:t>Только то</w:t>
      </w:r>
      <w:proofErr w:type="gramEnd"/>
      <w:r w:rsidRPr="00671D83">
        <w:rPr>
          <w:rFonts w:ascii="Times New Roman" w:hAnsi="Times New Roman" w:cs="Times New Roman"/>
          <w:sz w:val="24"/>
          <w:szCs w:val="24"/>
        </w:rPr>
        <w:t xml:space="preserve"> лишь сердце благородно, что умеет полюбить на век», - </w:t>
      </w: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так восклицает Н. Гумилев. Думаю, что только любовь способна спасти наш мир от Крика, от Катастрофы.</w:t>
      </w:r>
    </w:p>
    <w:p w:rsidR="00A67EBA" w:rsidRPr="00671D83" w:rsidRDefault="00A67EBA" w:rsidP="00A67EBA">
      <w:pPr>
        <w:rPr>
          <w:rFonts w:ascii="Times New Roman" w:hAnsi="Times New Roman" w:cs="Times New Roman"/>
          <w:b/>
          <w:sz w:val="24"/>
          <w:szCs w:val="24"/>
        </w:rPr>
      </w:pPr>
      <w:r w:rsidRPr="00671D8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71D83">
        <w:rPr>
          <w:rFonts w:ascii="Times New Roman" w:hAnsi="Times New Roman" w:cs="Times New Roman"/>
          <w:b/>
          <w:sz w:val="24"/>
          <w:szCs w:val="24"/>
        </w:rPr>
        <w:lastRenderedPageBreak/>
        <w:t>Выступление  Философов</w:t>
      </w: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 xml:space="preserve">Через призму этой истории можно посмотреть на данную картину под другим углом, близким и понятным каждому, поэтому мы постарались сформулировать несколько простых правил,  следование которым может помочь преодолеть свои отрицательные эмоции. </w:t>
      </w: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b/>
          <w:sz w:val="24"/>
          <w:szCs w:val="24"/>
        </w:rPr>
        <w:t>1. Понимать других</w:t>
      </w:r>
      <w:r w:rsidRPr="00671D8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67EBA" w:rsidRPr="00671D83" w:rsidRDefault="00A67EBA" w:rsidP="00A67EBA">
      <w:pPr>
        <w:ind w:right="-1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только это может оставить в человеке что-то хорошее при взаимоотношениях с другими людьми,  помогая им</w:t>
      </w:r>
      <w:proofErr w:type="gramStart"/>
      <w:r w:rsidRPr="00671D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1D83">
        <w:rPr>
          <w:rFonts w:ascii="Times New Roman" w:hAnsi="Times New Roman" w:cs="Times New Roman"/>
          <w:sz w:val="24"/>
          <w:szCs w:val="24"/>
        </w:rPr>
        <w:t xml:space="preserve"> тем самым делаем свою  личность только лучше.</w:t>
      </w: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71D83">
        <w:rPr>
          <w:rFonts w:ascii="Times New Roman" w:hAnsi="Times New Roman" w:cs="Times New Roman"/>
          <w:b/>
          <w:sz w:val="24"/>
          <w:szCs w:val="24"/>
        </w:rPr>
        <w:t xml:space="preserve">2. В ссоре не говорить того, о чем в будущем можно пожалеть – </w:t>
      </w:r>
    </w:p>
    <w:p w:rsidR="00A67EBA" w:rsidRPr="00671D83" w:rsidRDefault="00A67EBA" w:rsidP="00A67EBA">
      <w:pPr>
        <w:ind w:right="-1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всегда надо знать цену своим словам, ведь порой одна необдуманная фраза может иметь ужасные последствия, разрушая тонкие и неосязаемые узы между людьми.</w:t>
      </w: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71D83">
        <w:rPr>
          <w:rFonts w:ascii="Times New Roman" w:hAnsi="Times New Roman" w:cs="Times New Roman"/>
          <w:b/>
          <w:sz w:val="24"/>
          <w:szCs w:val="24"/>
        </w:rPr>
        <w:t xml:space="preserve">3. Думать не только о себе – </w:t>
      </w:r>
    </w:p>
    <w:p w:rsidR="00A67EBA" w:rsidRPr="00671D83" w:rsidRDefault="00A67EBA" w:rsidP="00A67EBA">
      <w:pPr>
        <w:ind w:right="-1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в некоторых случаях эгоизм можно считать полезным качеством, но вот только работает оно в одну сторону, а узы дружбы, любви, семьи требуют самопожертвования и чуткости с обеих сторон.</w:t>
      </w: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71D83">
        <w:rPr>
          <w:rFonts w:ascii="Times New Roman" w:hAnsi="Times New Roman" w:cs="Times New Roman"/>
          <w:b/>
          <w:sz w:val="24"/>
          <w:szCs w:val="24"/>
        </w:rPr>
        <w:t>4. Не быть равнодушным –</w:t>
      </w:r>
    </w:p>
    <w:p w:rsidR="00A67EBA" w:rsidRPr="00671D83" w:rsidRDefault="00A67EBA" w:rsidP="00A67EBA">
      <w:pPr>
        <w:ind w:right="-1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как бы ни были суровы неписаные законы общества, именно добрые и отзывчивые люди делают этот мир  ярче и прекрасней.</w:t>
      </w: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71D83">
        <w:rPr>
          <w:rFonts w:ascii="Times New Roman" w:hAnsi="Times New Roman" w:cs="Times New Roman"/>
          <w:b/>
          <w:sz w:val="24"/>
          <w:szCs w:val="24"/>
        </w:rPr>
        <w:t xml:space="preserve">5. Уметь видеть саму суть человека – </w:t>
      </w: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Живя по законам и нормам</w:t>
      </w:r>
      <w:proofErr w:type="gramStart"/>
      <w:r w:rsidRPr="00671D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1D83">
        <w:rPr>
          <w:rFonts w:ascii="Times New Roman" w:hAnsi="Times New Roman" w:cs="Times New Roman"/>
          <w:sz w:val="24"/>
          <w:szCs w:val="24"/>
        </w:rPr>
        <w:t xml:space="preserve"> заданных обществом, зачастую человек судит о других лишь по внешнему виду и первому впечатлению , в дальнейшем даже не пытаясь разглядеть в душе другого скрытую натуру, которая может взывать о помощи или быть совсем не тем, чем кажется на первый взгляд.</w:t>
      </w: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71D83">
        <w:rPr>
          <w:rFonts w:ascii="Times New Roman" w:hAnsi="Times New Roman" w:cs="Times New Roman"/>
          <w:b/>
          <w:sz w:val="24"/>
          <w:szCs w:val="24"/>
        </w:rPr>
        <w:t>6. Быть терпимым друг к другу -</w:t>
      </w: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 xml:space="preserve"> любые отношения требуют жертвы со стороны каждого человека, а это означает понимание и терпение к чужим проблемам и ошибкам.</w:t>
      </w: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67EBA" w:rsidRPr="00671D83" w:rsidRDefault="00A67EBA" w:rsidP="00A67EB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71D83">
        <w:rPr>
          <w:rFonts w:ascii="Times New Roman" w:hAnsi="Times New Roman" w:cs="Times New Roman"/>
          <w:b/>
          <w:sz w:val="24"/>
          <w:szCs w:val="24"/>
        </w:rPr>
        <w:t>7. сохранять спокойствие и самообладание в любой ситуации -</w:t>
      </w:r>
    </w:p>
    <w:p w:rsidR="00B6137D" w:rsidRPr="00A67EBA" w:rsidRDefault="00A67EBA" w:rsidP="00A67EB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71D83">
        <w:rPr>
          <w:rFonts w:ascii="Times New Roman" w:hAnsi="Times New Roman" w:cs="Times New Roman"/>
          <w:sz w:val="24"/>
          <w:szCs w:val="24"/>
        </w:rPr>
        <w:t>ведь в человеке главное не только горячее открытое сердце, но и твердость разума, умение быть сильным в самой сложной ситуации, а значит спокойным.</w:t>
      </w:r>
    </w:p>
    <w:sectPr w:rsidR="00B6137D" w:rsidRPr="00A67EBA" w:rsidSect="0094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BA"/>
    <w:rsid w:val="00A67EBA"/>
    <w:rsid w:val="00B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E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EBA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E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EBA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1%D0%BB%D1%8F%D0%BD%D0%B0%D1%8F_%D0%B6%D0%B8%D0%B2%D0%BE%D0%BF%D0%B8%D1%81%D1%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0%D1%80%D1%82%D0%BE%D0%BD_%28%D0%B6%D0%B8%D0%B2%D0%BE%D0%BF%D0%B8%D1%81%D1%8C%29" TargetMode="External"/><Relationship Id="rId12" Type="http://schemas.openxmlformats.org/officeDocument/2006/relationships/hyperlink" Target="https://ru.wikipedia.org/wiki/%D0%9E%D1%81%D0%BB%D0%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1%83%D0%BD%D0%BA,_%D0%AD%D0%B4%D0%B2%D0%B0%D1%80%D0%B4" TargetMode="External"/><Relationship Id="rId11" Type="http://schemas.openxmlformats.org/officeDocument/2006/relationships/hyperlink" Target="https://ru.wikipedia.org/wiki/%D0%9D%D0%B0%D1%86%D0%B8%D0%BE%D0%BD%D0%B0%D0%BB%D1%8C%D0%BD%D1%8B%D0%B9_%D0%BC%D1%83%D0%B7%D0%B5%D0%B9_%D0%B8%D1%81%D0%BA%D1%83%D1%81%D1%81%D1%82%D0%B2%D0%B0,_%D0%B0%D1%80%D1%85%D0%B8%D1%82%D0%B5%D0%BA%D1%82%D1%83%D1%80%D1%8B_%D0%B8_%D0%B4%D0%B8%D0%B7%D0%B0%D0%B9%D0%BD%D0%B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F%D0%B0%D1%81%D1%82%D0%B5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0%BC%D0%BF%D0%B5%D1%80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2020-05-06T11:16:00Z</dcterms:created>
  <dcterms:modified xsi:type="dcterms:W3CDTF">2020-05-06T11:17:00Z</dcterms:modified>
</cp:coreProperties>
</file>