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D9" w:rsidRPr="00D572D5" w:rsidRDefault="006E5CC6" w:rsidP="006E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1E0ED9" w:rsidRPr="00D572D5">
        <w:rPr>
          <w:rFonts w:ascii="Times New Roman" w:hAnsi="Times New Roman" w:cs="Times New Roman"/>
          <w:sz w:val="24"/>
          <w:szCs w:val="24"/>
        </w:rPr>
        <w:t>.</w:t>
      </w:r>
    </w:p>
    <w:p w:rsidR="001E0ED9" w:rsidRPr="00D572D5" w:rsidRDefault="001E0ED9" w:rsidP="006E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Герб появился в 1808 году. Его основа составляет щит, разделенный на четыре части. В первой части, на серебряном поле, изображены две голубые  полосы. Это реки: Дон и Волга, по которым доставлялись товары в город, т.к. Таганрог – торговый, купеческий город. Среди его жителей было много иностранцев: итальянцев, албанцев, греков. Об этом свидетельствуют названия улиц: Греческая, переулок Итальянский</w:t>
      </w:r>
      <w:proofErr w:type="gramStart"/>
      <w:r w:rsidRPr="00D572D5">
        <w:rPr>
          <w:rFonts w:ascii="Times New Roman" w:hAnsi="Times New Roman" w:cs="Times New Roman"/>
          <w:sz w:val="24"/>
          <w:szCs w:val="24"/>
        </w:rPr>
        <w:t>…Ч</w:t>
      </w:r>
      <w:proofErr w:type="gramEnd"/>
      <w:r w:rsidRPr="00D572D5">
        <w:rPr>
          <w:rFonts w:ascii="Times New Roman" w:hAnsi="Times New Roman" w:cs="Times New Roman"/>
          <w:sz w:val="24"/>
          <w:szCs w:val="24"/>
        </w:rPr>
        <w:t>ерез Таганрогский порт  товары доставлялись в другие страны.</w:t>
      </w:r>
    </w:p>
    <w:p w:rsidR="001E0ED9" w:rsidRPr="00D572D5" w:rsidRDefault="001E0ED9" w:rsidP="006E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 xml:space="preserve">Во второй части герба, на пурпурном поле, нарисован вензель Петра 1 и год основания города. Основанный в 1698 году  по приказу  Петра 1 как  крепость  и  порт  на  мысу </w:t>
      </w:r>
      <w:proofErr w:type="spellStart"/>
      <w:r w:rsidRPr="00D572D5">
        <w:rPr>
          <w:rFonts w:ascii="Times New Roman" w:hAnsi="Times New Roman" w:cs="Times New Roman"/>
          <w:sz w:val="24"/>
          <w:szCs w:val="24"/>
        </w:rPr>
        <w:t>Таганий</w:t>
      </w:r>
      <w:proofErr w:type="spellEnd"/>
      <w:r w:rsidRPr="00D572D5">
        <w:rPr>
          <w:rFonts w:ascii="Times New Roman" w:hAnsi="Times New Roman" w:cs="Times New Roman"/>
          <w:sz w:val="24"/>
          <w:szCs w:val="24"/>
        </w:rPr>
        <w:t xml:space="preserve">  рог (приметный мыс), город застраивался по заранее разработанному плану, и система его улиц отличалась четкостью и простотой. Это первый российский город, построенный Петром 1  по европейскому образцу. Рассказывают, что царь хотел  заложить здесь столицу российского государства. Постепенно наш город, утратив  военное значение, оставался важным портовым городом Юга России. </w:t>
      </w:r>
    </w:p>
    <w:p w:rsidR="001E0ED9" w:rsidRPr="00D572D5" w:rsidRDefault="001E0ED9" w:rsidP="006E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 xml:space="preserve">Город  занимался рыбным промыслом, поэтому в третьей части герба, на  голубом поле, нарисован осётр. Сейчас популяция этой рыбы очень сократилась и  вылов её запрещен. </w:t>
      </w:r>
      <w:proofErr w:type="gramStart"/>
      <w:r w:rsidRPr="00D572D5">
        <w:rPr>
          <w:rFonts w:ascii="Times New Roman" w:hAnsi="Times New Roman" w:cs="Times New Roman"/>
          <w:sz w:val="24"/>
          <w:szCs w:val="24"/>
        </w:rPr>
        <w:t>В Таганрогском заливе водятся: сом, окунь, судак, лещ, белуга, севрюга, бычок, тарань…</w:t>
      </w:r>
      <w:proofErr w:type="gramEnd"/>
    </w:p>
    <w:p w:rsidR="001E0ED9" w:rsidRPr="00D572D5" w:rsidRDefault="001E0ED9" w:rsidP="006E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 xml:space="preserve">Таганрог  развивался как торговый город. Об этом говорят символы (знаки), изображенные в четвертой части герба. На серебряном фоне нарисованы два золотых якоря  (символ мореплавания),  расположенных крестообразно, а на них кадуцей (жезл – атрибут бога торговли Меркурия, в геральдике обозначает торговлю), обвитый змеями. Издревле торговля считалась мудрым делом, и её нужно было бдительно охранять. В городе раньше жили   иностранных купцы, особенно  много было греков. Служить у греков считалось престижным. Греческие купцы входили в число богатых жителей города (показ фотографий: дворец Н.Д. </w:t>
      </w:r>
      <w:proofErr w:type="spellStart"/>
      <w:r w:rsidRPr="00D572D5">
        <w:rPr>
          <w:rFonts w:ascii="Times New Roman" w:hAnsi="Times New Roman" w:cs="Times New Roman"/>
          <w:sz w:val="24"/>
          <w:szCs w:val="24"/>
        </w:rPr>
        <w:t>Алферак</w:t>
      </w:r>
      <w:proofErr w:type="gramStart"/>
      <w:r w:rsidRPr="00D572D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572D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72D5">
        <w:rPr>
          <w:rFonts w:ascii="Times New Roman" w:hAnsi="Times New Roman" w:cs="Times New Roman"/>
          <w:sz w:val="24"/>
          <w:szCs w:val="24"/>
        </w:rPr>
        <w:t xml:space="preserve"> «зимний дворец в миниатюре»,  где по сей день проходят вечера классической музыки; водолечебница Д. Гордона и </w:t>
      </w:r>
      <w:proofErr w:type="spellStart"/>
      <w:r w:rsidRPr="00D572D5">
        <w:rPr>
          <w:rFonts w:ascii="Times New Roman" w:hAnsi="Times New Roman" w:cs="Times New Roman"/>
          <w:sz w:val="24"/>
          <w:szCs w:val="24"/>
        </w:rPr>
        <w:t>Дивариса</w:t>
      </w:r>
      <w:proofErr w:type="spellEnd"/>
      <w:r w:rsidRPr="00D572D5">
        <w:rPr>
          <w:rFonts w:ascii="Times New Roman" w:hAnsi="Times New Roman" w:cs="Times New Roman"/>
          <w:sz w:val="24"/>
          <w:szCs w:val="24"/>
        </w:rPr>
        <w:t xml:space="preserve">, знаменитая и сейчас своими радоновыми и грязевыми ваннами). Купцы  вкладывали свои средства в развитие порта, железной дороги.                                                                                            По завещанию греческого купца Герасима Фёдоровича </w:t>
      </w:r>
      <w:proofErr w:type="spellStart"/>
      <w:r w:rsidRPr="00D572D5">
        <w:rPr>
          <w:rFonts w:ascii="Times New Roman" w:hAnsi="Times New Roman" w:cs="Times New Roman"/>
          <w:sz w:val="24"/>
          <w:szCs w:val="24"/>
        </w:rPr>
        <w:t>Депальдо</w:t>
      </w:r>
      <w:proofErr w:type="spellEnd"/>
      <w:r w:rsidRPr="00D572D5">
        <w:rPr>
          <w:rFonts w:ascii="Times New Roman" w:hAnsi="Times New Roman" w:cs="Times New Roman"/>
          <w:sz w:val="24"/>
          <w:szCs w:val="24"/>
        </w:rPr>
        <w:t xml:space="preserve"> (изображение каменной лестницы), в 1823 году  была построена каменная лестница, которую сравнивают с Афинской лестницей в Акрополе и с Потемкинской лестницей в Одессе. Это одно из красивейших мест города. </w:t>
      </w:r>
    </w:p>
    <w:p w:rsidR="001E0ED9" w:rsidRPr="00D572D5" w:rsidRDefault="001E0ED9" w:rsidP="006E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«Маленький эльдорадо» (Эльдорадо – мифическая страна богатств и сказочных чудес) – так, восхищаясь своим городом, современники называли Таганрог.</w:t>
      </w:r>
    </w:p>
    <w:p w:rsidR="001E0ED9" w:rsidRPr="00D572D5" w:rsidRDefault="001E0ED9" w:rsidP="006E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В середине щита, на маленьком щитке, изображён красный крест. Это символ христианства, борьбы православной России с мусульманской Турцией, на землях которой был построен Таганрог.</w:t>
      </w:r>
    </w:p>
    <w:p w:rsidR="002F5B42" w:rsidRDefault="002F5B42" w:rsidP="006E5CC6">
      <w:pPr>
        <w:spacing w:after="0" w:line="240" w:lineRule="auto"/>
      </w:pPr>
    </w:p>
    <w:sectPr w:rsidR="002F5B42" w:rsidSect="002F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ED9"/>
    <w:rsid w:val="001E0ED9"/>
    <w:rsid w:val="002F5B42"/>
    <w:rsid w:val="006E5CC6"/>
    <w:rsid w:val="00BD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2013-12-12T19:33:00Z</dcterms:created>
  <dcterms:modified xsi:type="dcterms:W3CDTF">2013-12-12T20:10:00Z</dcterms:modified>
</cp:coreProperties>
</file>