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7C25">
      <w:pPr>
        <w:pStyle w:val="a8"/>
      </w:pPr>
      <w:r>
        <w:rPr>
          <w:rFonts w:cs="Times New Roman"/>
          <w:szCs w:val="24"/>
        </w:rPr>
        <w:t xml:space="preserve">(Приложение 4) </w:t>
      </w:r>
    </w:p>
    <w:p w:rsidR="00000000" w:rsidRDefault="00327C25">
      <w:pPr>
        <w:pStyle w:val="a8"/>
        <w:jc w:val="center"/>
      </w:pPr>
    </w:p>
    <w:p w:rsidR="00000000" w:rsidRDefault="00327C25">
      <w:pPr>
        <w:pStyle w:val="a8"/>
        <w:jc w:val="center"/>
      </w:pPr>
      <w:r>
        <w:t>Сонеты У.Шекспира. Возрождение.</w:t>
      </w:r>
    </w:p>
    <w:p w:rsidR="00000000" w:rsidRDefault="00327C25">
      <w:pPr>
        <w:pStyle w:val="a8"/>
      </w:pPr>
      <w:r>
        <w:t>Сонет120:</w:t>
      </w:r>
    </w:p>
    <w:p w:rsidR="00000000" w:rsidRDefault="00327C25">
      <w:pPr>
        <w:pStyle w:val="a8"/>
      </w:pPr>
      <w:r>
        <w:t>То, что мой друг бывал, жесток со мной,</w:t>
      </w:r>
    </w:p>
    <w:p w:rsidR="00000000" w:rsidRDefault="00327C25">
      <w:pPr>
        <w:pStyle w:val="a8"/>
      </w:pPr>
      <w:r>
        <w:t>Полезно мне. Сам, испытав печаль,</w:t>
      </w:r>
    </w:p>
    <w:p w:rsidR="00000000" w:rsidRDefault="00327C25">
      <w:pPr>
        <w:pStyle w:val="a8"/>
      </w:pPr>
      <w:r>
        <w:t>Я должен гнуться под своей виною,</w:t>
      </w:r>
    </w:p>
    <w:p w:rsidR="00000000" w:rsidRDefault="00327C25">
      <w:pPr>
        <w:pStyle w:val="a8"/>
      </w:pPr>
      <w:r>
        <w:t>Коль это сердце – сердце, а не сталь.</w:t>
      </w:r>
    </w:p>
    <w:p w:rsidR="00000000" w:rsidRDefault="00327C25">
      <w:pPr>
        <w:pStyle w:val="a8"/>
      </w:pPr>
      <w:r>
        <w:t>И если я потряс обидой друга,</w:t>
      </w:r>
    </w:p>
    <w:p w:rsidR="00000000" w:rsidRDefault="00327C25">
      <w:pPr>
        <w:pStyle w:val="a8"/>
      </w:pPr>
      <w:r>
        <w:t>Как он меня, - его те</w:t>
      </w:r>
      <w:r>
        <w:t>рзает ад,</w:t>
      </w:r>
    </w:p>
    <w:p w:rsidR="00000000" w:rsidRDefault="00327C25">
      <w:pPr>
        <w:pStyle w:val="a8"/>
      </w:pPr>
      <w:r>
        <w:t>И у меня не может быть досуга</w:t>
      </w:r>
    </w:p>
    <w:p w:rsidR="00000000" w:rsidRDefault="00327C25">
      <w:pPr>
        <w:pStyle w:val="a8"/>
      </w:pPr>
      <w:r>
        <w:t>Припоминать обид минувших ад.</w:t>
      </w:r>
    </w:p>
    <w:p w:rsidR="00000000" w:rsidRDefault="00327C25">
      <w:pPr>
        <w:pStyle w:val="a8"/>
      </w:pPr>
      <w:r>
        <w:t>Пускай та ночь печали и томленья</w:t>
      </w:r>
    </w:p>
    <w:p w:rsidR="00000000" w:rsidRDefault="00327C25">
      <w:pPr>
        <w:pStyle w:val="a8"/>
      </w:pPr>
      <w:r>
        <w:t>Напомнит мне, что чувствовал я сам,</w:t>
      </w:r>
    </w:p>
    <w:p w:rsidR="00000000" w:rsidRDefault="00327C25">
      <w:pPr>
        <w:pStyle w:val="a8"/>
      </w:pPr>
      <w:r>
        <w:t>Чтоб другу я принес для исцеленья,</w:t>
      </w:r>
    </w:p>
    <w:p w:rsidR="00000000" w:rsidRDefault="00327C25">
      <w:pPr>
        <w:pStyle w:val="a8"/>
      </w:pPr>
      <w:r>
        <w:t>Как он тогда, раскаянья бальзам</w:t>
      </w:r>
    </w:p>
    <w:p w:rsidR="00000000" w:rsidRDefault="00327C25">
      <w:pPr>
        <w:pStyle w:val="a8"/>
      </w:pPr>
      <w:r>
        <w:t>Я все простил, что испытал когда-то,</w:t>
      </w:r>
    </w:p>
    <w:p w:rsidR="00000000" w:rsidRDefault="00327C25">
      <w:pPr>
        <w:pStyle w:val="a8"/>
      </w:pPr>
      <w:r>
        <w:t>И ты прости –</w:t>
      </w:r>
      <w:r>
        <w:t xml:space="preserve"> взаимная расплата!</w:t>
      </w:r>
    </w:p>
    <w:p w:rsidR="00000000" w:rsidRDefault="00327C25">
      <w:pPr>
        <w:pStyle w:val="a8"/>
      </w:pPr>
    </w:p>
    <w:p w:rsidR="00000000" w:rsidRDefault="00327C25">
      <w:pPr>
        <w:pStyle w:val="a8"/>
      </w:pPr>
      <w:r>
        <w:t>Сонет 121:</w:t>
      </w:r>
    </w:p>
    <w:p w:rsidR="00000000" w:rsidRDefault="00327C25">
      <w:pPr>
        <w:pStyle w:val="a8"/>
      </w:pPr>
      <w:r>
        <w:t>Уж лучше грешным быть, чем грешным слыть.</w:t>
      </w:r>
    </w:p>
    <w:p w:rsidR="00000000" w:rsidRDefault="00327C25">
      <w:pPr>
        <w:pStyle w:val="a8"/>
      </w:pPr>
      <w:r>
        <w:t>Напраслина страшнее обличенья.</w:t>
      </w:r>
    </w:p>
    <w:p w:rsidR="00000000" w:rsidRDefault="00327C25">
      <w:pPr>
        <w:pStyle w:val="a8"/>
      </w:pPr>
      <w:r>
        <w:t>И гибнет радость, коль её судить</w:t>
      </w:r>
    </w:p>
    <w:p w:rsidR="00000000" w:rsidRDefault="00327C25">
      <w:pPr>
        <w:pStyle w:val="a8"/>
      </w:pPr>
      <w:r>
        <w:t>Должно не наше, а чужое мненье.</w:t>
      </w:r>
    </w:p>
    <w:p w:rsidR="00000000" w:rsidRDefault="00327C25">
      <w:pPr>
        <w:pStyle w:val="a8"/>
      </w:pPr>
      <w:r>
        <w:t> </w:t>
      </w:r>
    </w:p>
    <w:p w:rsidR="00000000" w:rsidRDefault="00327C25">
      <w:pPr>
        <w:pStyle w:val="a8"/>
      </w:pPr>
      <w:r>
        <w:t>Как может взгляд порочных чужих глаз</w:t>
      </w:r>
    </w:p>
    <w:p w:rsidR="00000000" w:rsidRDefault="00327C25">
      <w:pPr>
        <w:pStyle w:val="a8"/>
      </w:pPr>
      <w:r>
        <w:t>Щадить во мне игру горячей крови?</w:t>
      </w:r>
    </w:p>
    <w:p w:rsidR="00000000" w:rsidRDefault="00327C25">
      <w:pPr>
        <w:pStyle w:val="a8"/>
      </w:pPr>
      <w:r>
        <w:t xml:space="preserve">Пусть грешен </w:t>
      </w:r>
      <w:r>
        <w:t>я, но не грешнее вас,</w:t>
      </w:r>
    </w:p>
    <w:p w:rsidR="00000000" w:rsidRDefault="00327C25">
      <w:pPr>
        <w:pStyle w:val="a8"/>
      </w:pPr>
      <w:r>
        <w:t>Мои шпионы, мастера злословия.</w:t>
      </w:r>
    </w:p>
    <w:p w:rsidR="00000000" w:rsidRDefault="00327C25">
      <w:pPr>
        <w:pStyle w:val="a8"/>
      </w:pPr>
      <w:r>
        <w:t> </w:t>
      </w:r>
    </w:p>
    <w:p w:rsidR="00000000" w:rsidRDefault="00327C25">
      <w:pPr>
        <w:pStyle w:val="a8"/>
      </w:pPr>
      <w:r>
        <w:t>Я – это я, а вы грехи мои</w:t>
      </w:r>
    </w:p>
    <w:p w:rsidR="00000000" w:rsidRDefault="00327C25">
      <w:pPr>
        <w:pStyle w:val="a8"/>
      </w:pPr>
      <w:r>
        <w:t>По своему равняете примеру,</w:t>
      </w:r>
    </w:p>
    <w:p w:rsidR="00000000" w:rsidRDefault="00327C25">
      <w:pPr>
        <w:pStyle w:val="a8"/>
      </w:pPr>
      <w:r>
        <w:t>Но, может быть, я прям, а у судьи</w:t>
      </w:r>
    </w:p>
    <w:p w:rsidR="00000000" w:rsidRDefault="00327C25">
      <w:pPr>
        <w:pStyle w:val="a8"/>
      </w:pPr>
      <w:r>
        <w:t>Неправого в руках кривая мера.</w:t>
      </w:r>
    </w:p>
    <w:p w:rsidR="00000000" w:rsidRDefault="00327C25">
      <w:pPr>
        <w:pStyle w:val="a8"/>
      </w:pPr>
      <w:r>
        <w:t>И видит он в любом из ближних ложь,</w:t>
      </w:r>
    </w:p>
    <w:p w:rsidR="00000000" w:rsidRDefault="00327C25">
      <w:pPr>
        <w:pStyle w:val="a8"/>
      </w:pPr>
      <w:r>
        <w:t>Поскольку ближний на него похож!</w:t>
      </w:r>
    </w:p>
    <w:p w:rsidR="00000000" w:rsidRDefault="00327C25">
      <w:pPr>
        <w:pStyle w:val="a8"/>
        <w:jc w:val="center"/>
      </w:pPr>
      <w:r>
        <w:t>Средневековье</w:t>
      </w:r>
    </w:p>
    <w:p w:rsidR="00000000" w:rsidRDefault="00327C25">
      <w:pPr>
        <w:pStyle w:val="a8"/>
        <w:jc w:val="center"/>
      </w:pPr>
      <w:r>
        <w:t>Беда Достопочтенный</w:t>
      </w:r>
    </w:p>
    <w:p w:rsidR="00000000" w:rsidRDefault="00327C25">
      <w:pPr>
        <w:pStyle w:val="a8"/>
        <w:jc w:val="center"/>
      </w:pPr>
      <w:r>
        <w:t>Церковная история народов англов</w:t>
      </w:r>
    </w:p>
    <w:p w:rsidR="00000000" w:rsidRDefault="00327C25">
      <w:pPr>
        <w:pStyle w:val="a8"/>
      </w:pPr>
      <w:r>
        <w:t>Предисловие.</w:t>
      </w:r>
    </w:p>
    <w:p w:rsidR="00000000" w:rsidRDefault="00327C25">
      <w:pPr>
        <w:pStyle w:val="a8"/>
      </w:pPr>
      <w:r>
        <w:t>Славнейшему королю Кеолвулфу -Беда, служитель Христа и священник.</w:t>
      </w:r>
    </w:p>
    <w:p w:rsidR="00000000" w:rsidRDefault="00327C25">
      <w:pPr>
        <w:pStyle w:val="a8"/>
      </w:pPr>
      <w:r>
        <w:t>Согласно твоему желанию, король, я уже посылал тебе для прочтения и одобрения церковную историю народа англов, недавно мною</w:t>
      </w:r>
      <w:r>
        <w:t xml:space="preserve"> завершенную; теперь же с величайшей охотой снова посылаю ее для копирования и дальнейшего изучения. Искренне радуюсь тщанию, с которым ты не только вникаешь прилежным ухом в слова Святого Писания, но и стремишься узнать о том, что было сотворено и сказано</w:t>
      </w:r>
      <w:r>
        <w:t xml:space="preserve"> в прошлом, в особенности знаменитыми мужами нашего народа. Ведь если история повествует о добрых деяниях добрых людей, то вдумчивый ее слушатель побуждается подражать добру; если же она говорит о злых делах нечестивцев, то религиозный и набожный слушатель</w:t>
      </w:r>
      <w:r>
        <w:t xml:space="preserve"> или читатель ее учится беречься от того, что есть зло и порок, и следовать тому, что признается добрым и угодным Богу. Сознавая это с присущей тебе проницательностью и заботясь о всеобщем духовном благе, ты пожелал, чтобы упомянутая история была лучше вед</w:t>
      </w:r>
      <w:r>
        <w:t xml:space="preserve">ома и тебе, и </w:t>
      </w:r>
      <w:r>
        <w:lastRenderedPageBreak/>
        <w:t>народу, над которым поставило тебя Божественное Провидение. Теперь же, дабы развеять сомнения твои и тех, кто еще будет слушать или читать эту историю, я позабочусь о том, чтобы вкратце указать источники, из коих я черпал сведения</w:t>
      </w:r>
    </w:p>
    <w:p w:rsidR="00000000" w:rsidRDefault="00327C25">
      <w:pPr>
        <w:pStyle w:val="a8"/>
        <w:rPr>
          <w:rFonts w:eastAsia="Times New Roman" w:cs="Times New Roman"/>
        </w:rPr>
      </w:pPr>
      <w:r>
        <w:t>(…)</w:t>
      </w:r>
    </w:p>
    <w:p w:rsidR="00000000" w:rsidRDefault="00327C25">
      <w:pPr>
        <w:pStyle w:val="a8"/>
        <w:jc w:val="center"/>
      </w:pPr>
      <w:r>
        <w:rPr>
          <w:rFonts w:eastAsia="Times New Roman" w:cs="Times New Roman"/>
        </w:rPr>
        <w:t xml:space="preserve"> </w:t>
      </w:r>
      <w:r>
        <w:t>Средне</w:t>
      </w:r>
      <w:r>
        <w:t>вековье</w:t>
      </w:r>
    </w:p>
    <w:p w:rsidR="00000000" w:rsidRDefault="00327C25">
      <w:pPr>
        <w:pStyle w:val="a8"/>
        <w:jc w:val="center"/>
      </w:pPr>
      <w:r>
        <w:t>Житие Святого Симеона Столпника. Написанного Антонием, его учеником.</w:t>
      </w:r>
    </w:p>
    <w:p w:rsidR="00000000" w:rsidRDefault="00327C25">
      <w:pPr>
        <w:pStyle w:val="a8"/>
        <w:jc w:val="center"/>
      </w:pPr>
    </w:p>
    <w:p w:rsidR="00000000" w:rsidRDefault="00327C25">
      <w:pPr>
        <w:pStyle w:val="a8"/>
      </w:pPr>
      <w:r>
        <w:rPr>
          <w:rStyle w:val="a3"/>
          <w:b w:val="0"/>
        </w:rPr>
        <w:t>1</w:t>
      </w:r>
      <w:r>
        <w:t>. Святой Симеон из чрева матери своей изъят был Господом, и подготовлялся он к тому, чтобы следовать Богу и быть угодным Ему. Отцом же его был человек по имени Сусоцион. И воспи</w:t>
      </w:r>
      <w:r>
        <w:t xml:space="preserve">тали родители Симеона. Когда же ему исполнилось тринадцать лет, пас он как-то раз овец отца своего и увидел он церковь, и, оставив скотину пастись, вошел в нее и услышал, как там читали Апостол. И спросил он одного старца: «Господине, что это такое, о чем </w:t>
      </w:r>
      <w:r>
        <w:t>тут читают?» И отвечал ему старец: «О сути души, дабы научился человек бояться Бога всем сердцем своим, и всею душою своею». И спросил тогда блаженный Симеон: «А что значит – бояться Бога?» И сказал ему старец: «Почему ты требуешь этого то меня, сыне?» А т</w:t>
      </w:r>
      <w:r>
        <w:t>от ему в ответ: «Вопрошаю я тебя, словно Бога. Ибо желаю я научиться тому, что от тебя услышу, поелику неразумен и несведущ я». И отвечал ему тот человек: «Если кто будет поститься и начнет творить торжественные молебствия, и поставит себя ниже других люде</w:t>
      </w:r>
      <w:r>
        <w:t>й, и не возлюбит он ни золота, ни родителей, ни одежд, ни владения, и будет чтить отца и мать, и будет следовать священнослужителям Божьим, тот унаследует царствие вечное; тот же, кто, напротив, не будет этого соблюдать, унаследует тьму внешнюю, каковую уг</w:t>
      </w:r>
      <w:r>
        <w:t>отовал Господь диаволу и ангелам его</w:t>
      </w:r>
      <w:r>
        <w:rPr>
          <w:rStyle w:val="a3"/>
          <w:b w:val="0"/>
          <w:color w:val="0000FF"/>
          <w:vertAlign w:val="superscript"/>
        </w:rPr>
        <w:t xml:space="preserve"> 1</w:t>
      </w:r>
      <w:r>
        <w:t xml:space="preserve">. Все это, сынок, накопляется в монашеской жизни». Услышав это, блаженный Симеон пал к его ногам, говоря: «Ты – отец мой и мать моя, учитель деяний добрых, водитель в царствие небесное. Ты приобрел душу мою, которую я </w:t>
      </w:r>
      <w:r>
        <w:t>уже было ввергнул в погибель, Господь воздаст тебе в обмен за душу мою. Вот, оказывается, чему здесь учат. Я же, не мешкая, отправлюсь, как ты сказал, в монастырь, ибо так пожелал Господь. И да пребудет воля Его со мной». И сказал ему старец: «Сыне! Прежде</w:t>
      </w:r>
      <w:r>
        <w:t xml:space="preserve"> чем ты войдешь в монастырь, выслушай то, что говорю. Обретешь ты мучения многие, ибо необходимо тебе будет бодрствовать и служить, лишенному всего, и постоянно придется тебе претерпевать на себе различные недобрые деяния. Так что, повторяю, следует тебе у</w:t>
      </w:r>
      <w:r>
        <w:t>крепиться, сосуд, Господу драгоценный».</w:t>
      </w:r>
    </w:p>
    <w:p w:rsidR="00000000" w:rsidRDefault="00327C25">
      <w:pPr>
        <w:pStyle w:val="a8"/>
      </w:pPr>
      <w:r>
        <w:t>(…)</w:t>
      </w:r>
    </w:p>
    <w:p w:rsidR="00327C25" w:rsidRDefault="00327C25"/>
    <w:sectPr w:rsidR="00327C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1C94"/>
    <w:rsid w:val="00231C94"/>
    <w:rsid w:val="0032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widowControl w:val="0"/>
      <w:tabs>
        <w:tab w:val="left" w:pos="709"/>
      </w:tabs>
      <w:suppressAutoHyphens/>
    </w:pPr>
    <w:rPr>
      <w:rFonts w:eastAsia="Droid Sans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>Krokoz™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1601-01-01T00:00:00Z</cp:lastPrinted>
  <dcterms:created xsi:type="dcterms:W3CDTF">2013-05-18T10:31:00Z</dcterms:created>
  <dcterms:modified xsi:type="dcterms:W3CDTF">2013-05-18T10:31:00Z</dcterms:modified>
</cp:coreProperties>
</file>